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002" w:rsidRPr="00B26C7B" w:rsidRDefault="00777002" w:rsidP="00777002">
      <w:pPr>
        <w:rPr>
          <w:b/>
          <w:bCs/>
          <w:sz w:val="22"/>
          <w:szCs w:val="22"/>
          <w:lang w:val="en-US"/>
        </w:rPr>
      </w:pPr>
      <w:r w:rsidRPr="00B26C7B">
        <w:rPr>
          <w:b/>
          <w:bCs/>
          <w:sz w:val="22"/>
          <w:szCs w:val="22"/>
          <w:lang w:val="en-US"/>
        </w:rPr>
        <w:t>Bibliography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 xml:space="preserve">Abdullah, S. and Shuttleworth, M., 2013, Metaphors in the translation of English technical texts into Malay: a preliminary study. </w:t>
      </w:r>
      <w:r w:rsidRPr="00B26C7B">
        <w:rPr>
          <w:i/>
          <w:iCs/>
          <w:sz w:val="22"/>
          <w:szCs w:val="22"/>
          <w:lang w:val="en-US"/>
        </w:rPr>
        <w:t>Journal of Asian Scientific Research</w:t>
      </w:r>
      <w:r w:rsidRPr="00B26C7B">
        <w:rPr>
          <w:sz w:val="22"/>
          <w:szCs w:val="22"/>
          <w:lang w:val="en-US"/>
        </w:rPr>
        <w:t xml:space="preserve"> 3(6), pp. 608-629.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jc w:val="both"/>
        <w:rPr>
          <w:sz w:val="22"/>
          <w:szCs w:val="22"/>
          <w:lang w:val="ca-ES"/>
        </w:rPr>
      </w:pPr>
      <w:r w:rsidRPr="00B26C7B">
        <w:rPr>
          <w:sz w:val="22"/>
          <w:szCs w:val="22"/>
          <w:lang w:val="ca-ES"/>
        </w:rPr>
        <w:t>Ahmad, K.</w:t>
      </w:r>
      <w:r>
        <w:rPr>
          <w:sz w:val="22"/>
          <w:szCs w:val="22"/>
          <w:lang w:val="ca-ES"/>
        </w:rPr>
        <w:t xml:space="preserve">, </w:t>
      </w:r>
      <w:r w:rsidRPr="00B26C7B">
        <w:rPr>
          <w:sz w:val="22"/>
          <w:szCs w:val="22"/>
          <w:lang w:val="ca-ES"/>
        </w:rPr>
        <w:t>2006</w:t>
      </w:r>
      <w:r>
        <w:rPr>
          <w:sz w:val="22"/>
          <w:szCs w:val="22"/>
          <w:lang w:val="ca-ES"/>
        </w:rPr>
        <w:t>,</w:t>
      </w:r>
      <w:r w:rsidRPr="00B26C7B">
        <w:rPr>
          <w:sz w:val="22"/>
          <w:szCs w:val="22"/>
          <w:lang w:val="ca-ES"/>
        </w:rPr>
        <w:t xml:space="preserve"> “</w:t>
      </w:r>
      <w:proofErr w:type="spellStart"/>
      <w:r w:rsidRPr="00B26C7B">
        <w:rPr>
          <w:sz w:val="22"/>
          <w:szCs w:val="22"/>
          <w:lang w:val="ca-ES"/>
        </w:rPr>
        <w:t>Metaphors</w:t>
      </w:r>
      <w:proofErr w:type="spellEnd"/>
      <w:r w:rsidRPr="00B26C7B">
        <w:rPr>
          <w:sz w:val="22"/>
          <w:szCs w:val="22"/>
          <w:lang w:val="ca-ES"/>
        </w:rPr>
        <w:t xml:space="preserve"> in </w:t>
      </w:r>
      <w:proofErr w:type="spellStart"/>
      <w:r w:rsidRPr="00B26C7B">
        <w:rPr>
          <w:sz w:val="22"/>
          <w:szCs w:val="22"/>
          <w:lang w:val="ca-ES"/>
        </w:rPr>
        <w:t>the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languages</w:t>
      </w:r>
      <w:proofErr w:type="spellEnd"/>
      <w:r w:rsidRPr="00B26C7B">
        <w:rPr>
          <w:sz w:val="22"/>
          <w:szCs w:val="22"/>
          <w:lang w:val="ca-ES"/>
        </w:rPr>
        <w:t xml:space="preserve"> of </w:t>
      </w:r>
      <w:proofErr w:type="spellStart"/>
      <w:r w:rsidRPr="00B26C7B">
        <w:rPr>
          <w:sz w:val="22"/>
          <w:szCs w:val="22"/>
          <w:lang w:val="ca-ES"/>
        </w:rPr>
        <w:t>science</w:t>
      </w:r>
      <w:proofErr w:type="spellEnd"/>
      <w:r w:rsidRPr="00B26C7B">
        <w:rPr>
          <w:sz w:val="22"/>
          <w:szCs w:val="22"/>
          <w:lang w:val="ca-ES"/>
        </w:rPr>
        <w:t xml:space="preserve">?” In M. </w:t>
      </w:r>
      <w:proofErr w:type="spellStart"/>
      <w:r w:rsidRPr="00B26C7B">
        <w:rPr>
          <w:sz w:val="22"/>
          <w:szCs w:val="22"/>
          <w:lang w:val="ca-ES"/>
        </w:rPr>
        <w:t>Gotti</w:t>
      </w:r>
      <w:proofErr w:type="spellEnd"/>
      <w:r w:rsidRPr="00B26C7B">
        <w:rPr>
          <w:sz w:val="22"/>
          <w:szCs w:val="22"/>
          <w:lang w:val="ca-ES"/>
        </w:rPr>
        <w:t xml:space="preserve"> &amp; D. S. </w:t>
      </w:r>
      <w:proofErr w:type="spellStart"/>
      <w:r w:rsidRPr="00B26C7B">
        <w:rPr>
          <w:sz w:val="22"/>
          <w:szCs w:val="22"/>
          <w:lang w:val="ca-ES"/>
        </w:rPr>
        <w:t>Giannoni</w:t>
      </w:r>
      <w:proofErr w:type="spellEnd"/>
      <w:r w:rsidRPr="00B26C7B">
        <w:rPr>
          <w:sz w:val="22"/>
          <w:szCs w:val="22"/>
          <w:lang w:val="ca-ES"/>
        </w:rPr>
        <w:t xml:space="preserve"> (</w:t>
      </w:r>
      <w:proofErr w:type="spellStart"/>
      <w:r w:rsidRPr="00B26C7B">
        <w:rPr>
          <w:sz w:val="22"/>
          <w:szCs w:val="22"/>
          <w:lang w:val="ca-ES"/>
        </w:rPr>
        <w:t>eds</w:t>
      </w:r>
      <w:proofErr w:type="spellEnd"/>
      <w:r w:rsidRPr="00B26C7B">
        <w:rPr>
          <w:sz w:val="22"/>
          <w:szCs w:val="22"/>
          <w:lang w:val="ca-ES"/>
        </w:rPr>
        <w:t xml:space="preserve">.), </w:t>
      </w:r>
      <w:r w:rsidRPr="00B26C7B">
        <w:rPr>
          <w:i/>
          <w:iCs/>
          <w:sz w:val="22"/>
          <w:szCs w:val="22"/>
          <w:lang w:val="ca-ES"/>
        </w:rPr>
        <w:t xml:space="preserve">New </w:t>
      </w:r>
      <w:proofErr w:type="spellStart"/>
      <w:r w:rsidRPr="00B26C7B">
        <w:rPr>
          <w:i/>
          <w:iCs/>
          <w:sz w:val="22"/>
          <w:szCs w:val="22"/>
          <w:lang w:val="ca-ES"/>
        </w:rPr>
        <w:t>trends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in </w:t>
      </w:r>
      <w:proofErr w:type="spellStart"/>
      <w:r w:rsidRPr="00B26C7B">
        <w:rPr>
          <w:i/>
          <w:iCs/>
          <w:sz w:val="22"/>
          <w:szCs w:val="22"/>
          <w:lang w:val="ca-ES"/>
        </w:rPr>
        <w:t>specialized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</w:t>
      </w:r>
      <w:proofErr w:type="spellStart"/>
      <w:r w:rsidRPr="00B26C7B">
        <w:rPr>
          <w:i/>
          <w:iCs/>
          <w:sz w:val="22"/>
          <w:szCs w:val="22"/>
          <w:lang w:val="ca-ES"/>
        </w:rPr>
        <w:t>discourse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</w:t>
      </w:r>
      <w:proofErr w:type="spellStart"/>
      <w:r w:rsidRPr="00B26C7B">
        <w:rPr>
          <w:i/>
          <w:iCs/>
          <w:sz w:val="22"/>
          <w:szCs w:val="22"/>
          <w:lang w:val="ca-ES"/>
        </w:rPr>
        <w:t>analysis</w:t>
      </w:r>
      <w:proofErr w:type="spellEnd"/>
      <w:r w:rsidRPr="00B26C7B">
        <w:rPr>
          <w:sz w:val="22"/>
          <w:szCs w:val="22"/>
          <w:lang w:val="ca-ES"/>
        </w:rPr>
        <w:t xml:space="preserve">. </w:t>
      </w:r>
      <w:proofErr w:type="spellStart"/>
      <w:r w:rsidRPr="00B26C7B">
        <w:rPr>
          <w:sz w:val="22"/>
          <w:szCs w:val="22"/>
          <w:lang w:val="ca-ES"/>
        </w:rPr>
        <w:t>Bern</w:t>
      </w:r>
      <w:proofErr w:type="spellEnd"/>
      <w:r w:rsidRPr="00B26C7B">
        <w:rPr>
          <w:sz w:val="22"/>
          <w:szCs w:val="22"/>
          <w:lang w:val="ca-ES"/>
        </w:rPr>
        <w:t xml:space="preserve">: Peter Lang, </w:t>
      </w:r>
      <w:proofErr w:type="spellStart"/>
      <w:r w:rsidRPr="00B26C7B">
        <w:rPr>
          <w:sz w:val="22"/>
          <w:szCs w:val="22"/>
          <w:lang w:val="ca-ES"/>
        </w:rPr>
        <w:t>pp</w:t>
      </w:r>
      <w:proofErr w:type="spellEnd"/>
      <w:r w:rsidRPr="00B26C7B">
        <w:rPr>
          <w:sz w:val="22"/>
          <w:szCs w:val="22"/>
          <w:lang w:val="ca-ES"/>
        </w:rPr>
        <w:t>. 197-220.</w:t>
      </w:r>
    </w:p>
    <w:p w:rsidR="00777002" w:rsidRPr="00B26C7B" w:rsidRDefault="00777002" w:rsidP="00777002">
      <w:pPr>
        <w:jc w:val="both"/>
        <w:rPr>
          <w:sz w:val="22"/>
          <w:szCs w:val="22"/>
          <w:lang w:val="ca-ES"/>
        </w:rPr>
      </w:pPr>
    </w:p>
    <w:p w:rsidR="00777002" w:rsidRPr="00D50ED2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50ED2">
        <w:rPr>
          <w:rFonts w:asciiTheme="minorHAnsi" w:hAnsiTheme="minorHAnsi" w:cstheme="minorHAnsi"/>
          <w:sz w:val="22"/>
          <w:szCs w:val="22"/>
          <w:lang w:val="en-US"/>
        </w:rPr>
        <w:t>Bilstrup</w:t>
      </w:r>
      <w:proofErr w:type="spellEnd"/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 Finsen, A., Steen, G.J., &amp; </w:t>
      </w:r>
      <w:proofErr w:type="spellStart"/>
      <w:r w:rsidRPr="00D50ED2">
        <w:rPr>
          <w:rFonts w:asciiTheme="minorHAnsi" w:hAnsiTheme="minorHAnsi" w:cstheme="minorHAnsi"/>
          <w:sz w:val="22"/>
          <w:szCs w:val="22"/>
          <w:lang w:val="en-US"/>
        </w:rPr>
        <w:t>Wagemans</w:t>
      </w:r>
      <w:proofErr w:type="spellEnd"/>
      <w:r w:rsidRPr="00D50ED2">
        <w:rPr>
          <w:rFonts w:asciiTheme="minorHAnsi" w:hAnsiTheme="minorHAnsi" w:cstheme="minorHAnsi"/>
          <w:sz w:val="22"/>
          <w:szCs w:val="22"/>
          <w:lang w:val="en-US"/>
        </w:rPr>
        <w:t>, J.H.M.</w:t>
      </w:r>
      <w:r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2021, How do scientists criticize the computer metaphor of the brain? </w:t>
      </w:r>
      <w:r w:rsidRPr="00D50ED2">
        <w:rPr>
          <w:rFonts w:asciiTheme="minorHAnsi" w:hAnsiTheme="minorHAnsi" w:cstheme="minorHAnsi"/>
          <w:i/>
          <w:iCs/>
          <w:sz w:val="22"/>
          <w:szCs w:val="22"/>
          <w:lang w:val="en-US"/>
        </w:rPr>
        <w:t>Journal of Argumentation in Context, 10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(2), 171-201. DOI: 10.1075/jaic.19018.bil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77002" w:rsidRPr="00B26C7B" w:rsidRDefault="00777002" w:rsidP="00777002">
      <w:pPr>
        <w:jc w:val="both"/>
        <w:rPr>
          <w:sz w:val="22"/>
          <w:szCs w:val="22"/>
          <w:lang w:val="ca-ES"/>
        </w:rPr>
      </w:pPr>
      <w:proofErr w:type="spellStart"/>
      <w:r w:rsidRPr="00B26C7B">
        <w:rPr>
          <w:sz w:val="22"/>
          <w:szCs w:val="22"/>
          <w:lang w:val="ca-ES"/>
        </w:rPr>
        <w:t>Britton</w:t>
      </w:r>
      <w:proofErr w:type="spellEnd"/>
      <w:r w:rsidRPr="00B26C7B">
        <w:rPr>
          <w:sz w:val="22"/>
          <w:szCs w:val="22"/>
          <w:lang w:val="ca-ES"/>
        </w:rPr>
        <w:t>, E. W.</w:t>
      </w:r>
      <w:r>
        <w:rPr>
          <w:sz w:val="22"/>
          <w:szCs w:val="22"/>
          <w:lang w:val="ca-ES"/>
        </w:rPr>
        <w:t xml:space="preserve">, </w:t>
      </w:r>
      <w:r w:rsidRPr="00B26C7B">
        <w:rPr>
          <w:sz w:val="22"/>
          <w:szCs w:val="22"/>
          <w:lang w:val="ca-ES"/>
        </w:rPr>
        <w:t>1974</w:t>
      </w:r>
      <w:r>
        <w:rPr>
          <w:sz w:val="22"/>
          <w:szCs w:val="22"/>
          <w:lang w:val="ca-ES"/>
        </w:rPr>
        <w:t>,</w:t>
      </w:r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The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trouble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with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technical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writing</w:t>
      </w:r>
      <w:proofErr w:type="spellEnd"/>
      <w:r w:rsidRPr="00B26C7B">
        <w:rPr>
          <w:sz w:val="22"/>
          <w:szCs w:val="22"/>
          <w:lang w:val="ca-ES"/>
        </w:rPr>
        <w:t xml:space="preserve">. </w:t>
      </w:r>
      <w:proofErr w:type="spellStart"/>
      <w:r w:rsidRPr="00B26C7B">
        <w:rPr>
          <w:i/>
          <w:iCs/>
          <w:sz w:val="22"/>
          <w:szCs w:val="22"/>
          <w:lang w:val="ca-ES"/>
        </w:rPr>
        <w:t>Journal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of </w:t>
      </w:r>
      <w:proofErr w:type="spellStart"/>
      <w:r w:rsidRPr="00B26C7B">
        <w:rPr>
          <w:i/>
          <w:iCs/>
          <w:sz w:val="22"/>
          <w:szCs w:val="22"/>
          <w:lang w:val="ca-ES"/>
        </w:rPr>
        <w:t>Technical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</w:t>
      </w:r>
      <w:proofErr w:type="spellStart"/>
      <w:r w:rsidRPr="00B26C7B">
        <w:rPr>
          <w:i/>
          <w:iCs/>
          <w:sz w:val="22"/>
          <w:szCs w:val="22"/>
          <w:lang w:val="ca-ES"/>
        </w:rPr>
        <w:t>Writing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</w:t>
      </w:r>
      <w:proofErr w:type="spellStart"/>
      <w:r w:rsidRPr="00B26C7B">
        <w:rPr>
          <w:i/>
          <w:iCs/>
          <w:sz w:val="22"/>
          <w:szCs w:val="22"/>
          <w:lang w:val="ca-ES"/>
        </w:rPr>
        <w:t>and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</w:t>
      </w:r>
      <w:proofErr w:type="spellStart"/>
      <w:r w:rsidRPr="00B26C7B">
        <w:rPr>
          <w:i/>
          <w:iCs/>
          <w:sz w:val="22"/>
          <w:szCs w:val="22"/>
          <w:lang w:val="ca-ES"/>
        </w:rPr>
        <w:t>Communication</w:t>
      </w:r>
      <w:proofErr w:type="spellEnd"/>
      <w:r w:rsidRPr="00B26C7B">
        <w:rPr>
          <w:sz w:val="22"/>
          <w:szCs w:val="22"/>
          <w:lang w:val="ca-ES"/>
        </w:rPr>
        <w:t xml:space="preserve"> 4(2), </w:t>
      </w:r>
      <w:proofErr w:type="spellStart"/>
      <w:r w:rsidRPr="00B26C7B">
        <w:rPr>
          <w:sz w:val="22"/>
          <w:szCs w:val="22"/>
          <w:lang w:val="ca-ES"/>
        </w:rPr>
        <w:t>pp</w:t>
      </w:r>
      <w:proofErr w:type="spellEnd"/>
      <w:r w:rsidRPr="00B26C7B">
        <w:rPr>
          <w:sz w:val="22"/>
          <w:szCs w:val="22"/>
          <w:lang w:val="ca-ES"/>
        </w:rPr>
        <w:t>. 127-131.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rFonts w:hint="cs"/>
          <w:sz w:val="22"/>
          <w:szCs w:val="22"/>
          <w:lang w:val="en-US"/>
        </w:rPr>
        <w:t xml:space="preserve">Burwell, J., 2018, </w:t>
      </w:r>
      <w:r w:rsidRPr="00B26C7B">
        <w:rPr>
          <w:rFonts w:hint="cs"/>
          <w:i/>
          <w:iCs/>
          <w:sz w:val="22"/>
          <w:szCs w:val="22"/>
          <w:lang w:val="en-US"/>
        </w:rPr>
        <w:t>Quantum Language and the Migration of Scientific Concepts</w:t>
      </w:r>
      <w:r w:rsidRPr="00B26C7B">
        <w:rPr>
          <w:rFonts w:hint="cs"/>
          <w:sz w:val="22"/>
          <w:szCs w:val="22"/>
          <w:lang w:val="en-US"/>
        </w:rPr>
        <w:t xml:space="preserve">, Cambridge </w:t>
      </w:r>
      <w:proofErr w:type="gramStart"/>
      <w:r w:rsidRPr="00B26C7B">
        <w:rPr>
          <w:rFonts w:hint="cs"/>
          <w:sz w:val="22"/>
          <w:szCs w:val="22"/>
          <w:lang w:val="en-US"/>
        </w:rPr>
        <w:t>Massachusetts :</w:t>
      </w:r>
      <w:proofErr w:type="gramEnd"/>
      <w:r w:rsidRPr="00B26C7B">
        <w:rPr>
          <w:rFonts w:hint="cs"/>
          <w:sz w:val="22"/>
          <w:szCs w:val="22"/>
          <w:lang w:val="en-US"/>
        </w:rPr>
        <w:t xml:space="preserve"> MIT Press.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proofErr w:type="spellStart"/>
      <w:r w:rsidRPr="00B26C7B">
        <w:rPr>
          <w:sz w:val="22"/>
          <w:szCs w:val="22"/>
          <w:lang w:val="en-US"/>
        </w:rPr>
        <w:t>Deignan</w:t>
      </w:r>
      <w:proofErr w:type="spellEnd"/>
      <w:r w:rsidRPr="00B26C7B">
        <w:rPr>
          <w:sz w:val="22"/>
          <w:szCs w:val="22"/>
          <w:lang w:val="en-US"/>
        </w:rPr>
        <w:t xml:space="preserve"> A., and E., </w:t>
      </w:r>
      <w:proofErr w:type="spellStart"/>
      <w:r w:rsidRPr="00B26C7B">
        <w:rPr>
          <w:sz w:val="22"/>
          <w:szCs w:val="22"/>
          <w:lang w:val="en-US"/>
        </w:rPr>
        <w:t>Semino</w:t>
      </w:r>
      <w:proofErr w:type="spellEnd"/>
      <w:r w:rsidRPr="00B26C7B">
        <w:rPr>
          <w:sz w:val="22"/>
          <w:szCs w:val="22"/>
          <w:lang w:val="en-US"/>
        </w:rPr>
        <w:t xml:space="preserve">, 2022, “Metaphors and meaning-making in young people’s talk about climate change”, in Colston H., L., Matlock T., Steen G., J., 2022, </w:t>
      </w:r>
      <w:r w:rsidRPr="00B26C7B">
        <w:rPr>
          <w:i/>
          <w:iCs/>
          <w:sz w:val="22"/>
          <w:szCs w:val="22"/>
          <w:lang w:val="en-US"/>
        </w:rPr>
        <w:t>Dynamism in Metaphor and Beyond</w:t>
      </w:r>
      <w:r w:rsidRPr="00B26C7B">
        <w:rPr>
          <w:sz w:val="22"/>
          <w:szCs w:val="22"/>
          <w:lang w:val="en-US"/>
        </w:rPr>
        <w:t xml:space="preserve">, Amsterdam / </w:t>
      </w:r>
      <w:proofErr w:type="gramStart"/>
      <w:r w:rsidRPr="00B26C7B">
        <w:rPr>
          <w:sz w:val="22"/>
          <w:szCs w:val="22"/>
          <w:lang w:val="en-US"/>
        </w:rPr>
        <w:t>Philadelphia :</w:t>
      </w:r>
      <w:proofErr w:type="gramEnd"/>
      <w:r w:rsidRPr="00B26C7B">
        <w:rPr>
          <w:sz w:val="22"/>
          <w:szCs w:val="22"/>
          <w:lang w:val="en-US"/>
        </w:rPr>
        <w:t xml:space="preserve"> John Benjamins Publishing Company.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D50ED2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50ED2">
        <w:rPr>
          <w:rFonts w:asciiTheme="minorHAnsi" w:hAnsiTheme="minorHAnsi" w:cstheme="minorHAnsi"/>
          <w:sz w:val="22"/>
          <w:szCs w:val="22"/>
          <w:lang w:val="en-US"/>
        </w:rPr>
        <w:t>European Quantum Flagship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2020</w:t>
      </w:r>
      <w:r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50ED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Strategic Research Agenda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(p. 114). </w:t>
      </w:r>
    </w:p>
    <w:p w:rsidR="00777002" w:rsidRPr="00B26C7B" w:rsidRDefault="00777002" w:rsidP="00777002">
      <w:pPr>
        <w:jc w:val="both"/>
        <w:rPr>
          <w:sz w:val="22"/>
          <w:szCs w:val="22"/>
          <w:lang w:val="ca-ES"/>
        </w:rPr>
      </w:pPr>
      <w:proofErr w:type="spellStart"/>
      <w:r w:rsidRPr="00B26C7B">
        <w:rPr>
          <w:sz w:val="22"/>
          <w:szCs w:val="22"/>
          <w:lang w:val="ca-ES"/>
        </w:rPr>
        <w:t>Faber</w:t>
      </w:r>
      <w:proofErr w:type="spellEnd"/>
      <w:r w:rsidRPr="00B26C7B">
        <w:rPr>
          <w:sz w:val="22"/>
          <w:szCs w:val="22"/>
          <w:lang w:val="ca-ES"/>
        </w:rPr>
        <w:t xml:space="preserve">, P., 2009, </w:t>
      </w:r>
      <w:proofErr w:type="spellStart"/>
      <w:r w:rsidRPr="00B26C7B">
        <w:rPr>
          <w:sz w:val="22"/>
          <w:szCs w:val="22"/>
          <w:lang w:val="ca-ES"/>
        </w:rPr>
        <w:t>The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cognitive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shift</w:t>
      </w:r>
      <w:proofErr w:type="spellEnd"/>
      <w:r w:rsidRPr="00B26C7B">
        <w:rPr>
          <w:sz w:val="22"/>
          <w:szCs w:val="22"/>
          <w:lang w:val="ca-ES"/>
        </w:rPr>
        <w:t xml:space="preserve"> in </w:t>
      </w:r>
      <w:proofErr w:type="spellStart"/>
      <w:r w:rsidRPr="00B26C7B">
        <w:rPr>
          <w:sz w:val="22"/>
          <w:szCs w:val="22"/>
          <w:lang w:val="ca-ES"/>
        </w:rPr>
        <w:t>terminology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and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specialized</w:t>
      </w:r>
      <w:proofErr w:type="spellEnd"/>
      <w:r w:rsidRPr="00B26C7B">
        <w:rPr>
          <w:sz w:val="22"/>
          <w:szCs w:val="22"/>
          <w:lang w:val="ca-ES"/>
        </w:rPr>
        <w:t xml:space="preserve"> </w:t>
      </w:r>
      <w:proofErr w:type="spellStart"/>
      <w:r w:rsidRPr="00B26C7B">
        <w:rPr>
          <w:sz w:val="22"/>
          <w:szCs w:val="22"/>
          <w:lang w:val="ca-ES"/>
        </w:rPr>
        <w:t>translation</w:t>
      </w:r>
      <w:proofErr w:type="spellEnd"/>
      <w:r w:rsidRPr="00B26C7B">
        <w:rPr>
          <w:sz w:val="22"/>
          <w:szCs w:val="22"/>
          <w:lang w:val="ca-ES"/>
        </w:rPr>
        <w:t xml:space="preserve">. </w:t>
      </w:r>
      <w:proofErr w:type="spellStart"/>
      <w:r w:rsidRPr="00B26C7B">
        <w:rPr>
          <w:i/>
          <w:iCs/>
          <w:sz w:val="22"/>
          <w:szCs w:val="22"/>
          <w:lang w:val="ca-ES"/>
        </w:rPr>
        <w:t>MonTI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, </w:t>
      </w:r>
      <w:proofErr w:type="spellStart"/>
      <w:r w:rsidRPr="00B26C7B">
        <w:rPr>
          <w:i/>
          <w:iCs/>
          <w:sz w:val="22"/>
          <w:szCs w:val="22"/>
          <w:lang w:val="ca-ES"/>
        </w:rPr>
        <w:t>Monografías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de </w:t>
      </w:r>
      <w:proofErr w:type="spellStart"/>
      <w:r w:rsidRPr="00B26C7B">
        <w:rPr>
          <w:i/>
          <w:iCs/>
          <w:sz w:val="22"/>
          <w:szCs w:val="22"/>
          <w:lang w:val="ca-ES"/>
        </w:rPr>
        <w:t>traducción</w:t>
      </w:r>
      <w:proofErr w:type="spellEnd"/>
      <w:r w:rsidRPr="00B26C7B">
        <w:rPr>
          <w:i/>
          <w:iCs/>
          <w:sz w:val="22"/>
          <w:szCs w:val="22"/>
          <w:lang w:val="ca-ES"/>
        </w:rPr>
        <w:t xml:space="preserve"> e </w:t>
      </w:r>
      <w:proofErr w:type="spellStart"/>
      <w:r w:rsidRPr="00B26C7B">
        <w:rPr>
          <w:i/>
          <w:iCs/>
          <w:sz w:val="22"/>
          <w:szCs w:val="22"/>
          <w:lang w:val="ca-ES"/>
        </w:rPr>
        <w:t>interpretación</w:t>
      </w:r>
      <w:proofErr w:type="spellEnd"/>
      <w:r w:rsidRPr="00B26C7B">
        <w:rPr>
          <w:sz w:val="22"/>
          <w:szCs w:val="22"/>
          <w:lang w:val="ca-ES"/>
        </w:rPr>
        <w:t xml:space="preserve"> 1, </w:t>
      </w:r>
      <w:proofErr w:type="spellStart"/>
      <w:r w:rsidRPr="00B26C7B">
        <w:rPr>
          <w:sz w:val="22"/>
          <w:szCs w:val="22"/>
          <w:lang w:val="ca-ES"/>
        </w:rPr>
        <w:t>pp</w:t>
      </w:r>
      <w:proofErr w:type="spellEnd"/>
      <w:r w:rsidRPr="00B26C7B">
        <w:rPr>
          <w:sz w:val="22"/>
          <w:szCs w:val="22"/>
          <w:lang w:val="ca-ES"/>
        </w:rPr>
        <w:t xml:space="preserve">. 107-134. 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>Fries, M.-H., 2019, « </w:t>
      </w:r>
      <w:r w:rsidRPr="00B26C7B">
        <w:rPr>
          <w:sz w:val="22"/>
          <w:szCs w:val="22"/>
          <w:lang w:val="en"/>
        </w:rPr>
        <w:t>Explicit and implicit ethical issues in the reports of the Intergovernmental Panel on Climate Change: the example of the “tipping points” metaphor</w:t>
      </w:r>
      <w:r w:rsidRPr="00B26C7B">
        <w:rPr>
          <w:sz w:val="22"/>
          <w:szCs w:val="22"/>
          <w:lang w:val="en-US"/>
        </w:rPr>
        <w:t> », </w:t>
      </w:r>
      <w:proofErr w:type="spellStart"/>
      <w:r w:rsidRPr="00B26C7B">
        <w:rPr>
          <w:i/>
          <w:iCs/>
          <w:sz w:val="22"/>
          <w:szCs w:val="22"/>
          <w:lang w:val="en-US"/>
        </w:rPr>
        <w:t>ASp</w:t>
      </w:r>
      <w:proofErr w:type="spellEnd"/>
      <w:r w:rsidRPr="00B26C7B">
        <w:rPr>
          <w:sz w:val="22"/>
          <w:szCs w:val="22"/>
          <w:lang w:val="en-US"/>
        </w:rPr>
        <w:t>, 76, 9-27.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D50ED2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50ED2">
        <w:rPr>
          <w:rFonts w:asciiTheme="minorHAnsi" w:hAnsiTheme="minorHAnsi" w:cstheme="minorHAnsi"/>
          <w:sz w:val="22"/>
          <w:szCs w:val="22"/>
          <w:lang w:val="en-US"/>
        </w:rPr>
        <w:t>Gibbs, R., &amp; Siman, J.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2021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How We Resist Metaphors. </w:t>
      </w:r>
      <w:r w:rsidRPr="00D50ED2">
        <w:rPr>
          <w:rFonts w:asciiTheme="minorHAnsi" w:hAnsiTheme="minorHAnsi" w:cstheme="minorHAnsi"/>
          <w:i/>
          <w:iCs/>
          <w:sz w:val="22"/>
          <w:szCs w:val="22"/>
          <w:lang w:val="en-US"/>
        </w:rPr>
        <w:t>Language and Cognition, 13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(4), 670-692. DOI: 10.1017/langcog.2021.18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 xml:space="preserve">Hulme, M., 2022, </w:t>
      </w:r>
      <w:r w:rsidRPr="00B26C7B">
        <w:rPr>
          <w:i/>
          <w:iCs/>
          <w:sz w:val="22"/>
          <w:szCs w:val="22"/>
          <w:lang w:val="en-US"/>
        </w:rPr>
        <w:t>Climate Change</w:t>
      </w:r>
      <w:r w:rsidRPr="00B26C7B">
        <w:rPr>
          <w:sz w:val="22"/>
          <w:szCs w:val="22"/>
          <w:lang w:val="en-US"/>
        </w:rPr>
        <w:t xml:space="preserve">, </w:t>
      </w:r>
      <w:proofErr w:type="gramStart"/>
      <w:r w:rsidRPr="00B26C7B">
        <w:rPr>
          <w:sz w:val="22"/>
          <w:szCs w:val="22"/>
          <w:lang w:val="en-US"/>
        </w:rPr>
        <w:t>Oxon ;</w:t>
      </w:r>
      <w:proofErr w:type="gramEnd"/>
      <w:r w:rsidRPr="00B26C7B">
        <w:rPr>
          <w:sz w:val="22"/>
          <w:szCs w:val="22"/>
          <w:lang w:val="en-US"/>
        </w:rPr>
        <w:t xml:space="preserve"> New York : Routledge.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D50ED2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50ED2">
        <w:rPr>
          <w:rFonts w:asciiTheme="minorHAnsi" w:hAnsiTheme="minorHAnsi" w:cstheme="minorHAnsi"/>
          <w:sz w:val="22"/>
          <w:szCs w:val="22"/>
          <w:lang w:val="en-US"/>
        </w:rPr>
        <w:t>Jong, E. de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2022</w:t>
      </w:r>
      <w:r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 Own the Unknown: An Anticipatory Approach to Prepare Society for the Quantum Age. </w:t>
      </w:r>
      <w:r w:rsidRPr="00D50ED2">
        <w:rPr>
          <w:rFonts w:asciiTheme="minorHAnsi" w:hAnsiTheme="minorHAnsi" w:cstheme="minorHAnsi"/>
          <w:i/>
          <w:iCs/>
          <w:sz w:val="22"/>
          <w:szCs w:val="22"/>
        </w:rPr>
        <w:t>Digital Society, 1</w:t>
      </w:r>
      <w:r w:rsidRPr="00D50ED2">
        <w:rPr>
          <w:rFonts w:asciiTheme="minorHAnsi" w:hAnsiTheme="minorHAnsi" w:cstheme="minorHAnsi"/>
          <w:sz w:val="22"/>
          <w:szCs w:val="22"/>
        </w:rPr>
        <w:t xml:space="preserve">(15). </w:t>
      </w:r>
      <w:proofErr w:type="gramStart"/>
      <w:r w:rsidRPr="00D50ED2">
        <w:rPr>
          <w:rFonts w:asciiTheme="minorHAnsi" w:hAnsiTheme="minorHAnsi" w:cstheme="minorHAnsi"/>
          <w:sz w:val="22"/>
          <w:szCs w:val="22"/>
        </w:rPr>
        <w:t>https://doi.org/10.1007/s44206-022-00020-4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rFonts w:hint="cs"/>
          <w:sz w:val="22"/>
          <w:szCs w:val="22"/>
          <w:lang w:val="en-US"/>
        </w:rPr>
        <w:t xml:space="preserve">Lakoff, G., &amp; Johnson, M., 2003, </w:t>
      </w:r>
      <w:r w:rsidRPr="00B26C7B">
        <w:rPr>
          <w:rFonts w:hint="cs"/>
          <w:i/>
          <w:iCs/>
          <w:sz w:val="22"/>
          <w:szCs w:val="22"/>
          <w:lang w:val="en-US"/>
        </w:rPr>
        <w:t>Metaphors we live by</w:t>
      </w:r>
      <w:r w:rsidRPr="00B26C7B">
        <w:rPr>
          <w:rFonts w:hint="cs"/>
          <w:sz w:val="22"/>
          <w:szCs w:val="22"/>
          <w:lang w:val="en-US"/>
        </w:rPr>
        <w:t>, Chicago: The University of Chicago Press.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 xml:space="preserve">Massey, G. &amp; </w:t>
      </w:r>
      <w:proofErr w:type="spellStart"/>
      <w:r w:rsidRPr="00B26C7B">
        <w:rPr>
          <w:sz w:val="22"/>
          <w:szCs w:val="22"/>
          <w:lang w:val="en-US"/>
        </w:rPr>
        <w:t>Ehrensberger</w:t>
      </w:r>
      <w:proofErr w:type="spellEnd"/>
      <w:r w:rsidRPr="00B26C7B">
        <w:rPr>
          <w:sz w:val="22"/>
          <w:szCs w:val="22"/>
          <w:lang w:val="en-US"/>
        </w:rPr>
        <w:t>-Dow, M., 2017</w:t>
      </w:r>
      <w:r w:rsidRPr="00B26C7B">
        <w:rPr>
          <w:i/>
          <w:iCs/>
          <w:sz w:val="22"/>
          <w:szCs w:val="22"/>
          <w:lang w:val="en-US"/>
        </w:rPr>
        <w:t xml:space="preserve">, </w:t>
      </w:r>
      <w:r w:rsidRPr="00B26C7B">
        <w:rPr>
          <w:sz w:val="22"/>
          <w:szCs w:val="22"/>
          <w:lang w:val="en-US"/>
        </w:rPr>
        <w:t xml:space="preserve">Translating Conceptual Metaphor: The Processes of Managing Interlingual Asymmetry. </w:t>
      </w:r>
      <w:r w:rsidRPr="00B26C7B">
        <w:rPr>
          <w:i/>
          <w:iCs/>
          <w:sz w:val="22"/>
          <w:szCs w:val="22"/>
          <w:lang w:val="en-US"/>
        </w:rPr>
        <w:t xml:space="preserve">Research in Language </w:t>
      </w:r>
      <w:r w:rsidRPr="00B26C7B">
        <w:rPr>
          <w:sz w:val="22"/>
          <w:szCs w:val="22"/>
          <w:lang w:val="en-US"/>
        </w:rPr>
        <w:t>15(2),</w:t>
      </w:r>
      <w:r w:rsidRPr="00B26C7B">
        <w:rPr>
          <w:i/>
          <w:iCs/>
          <w:sz w:val="22"/>
          <w:szCs w:val="22"/>
          <w:lang w:val="en-US"/>
        </w:rPr>
        <w:t xml:space="preserve"> </w:t>
      </w:r>
      <w:r w:rsidRPr="00B26C7B">
        <w:rPr>
          <w:sz w:val="22"/>
          <w:szCs w:val="22"/>
          <w:lang w:val="en-US"/>
        </w:rPr>
        <w:t>pp. 173-189.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proofErr w:type="spellStart"/>
      <w:r w:rsidRPr="00B26C7B">
        <w:rPr>
          <w:sz w:val="22"/>
          <w:szCs w:val="22"/>
          <w:lang w:val="en-US"/>
        </w:rPr>
        <w:t>Meinsma</w:t>
      </w:r>
      <w:proofErr w:type="spellEnd"/>
      <w:r w:rsidRPr="00B26C7B">
        <w:rPr>
          <w:sz w:val="22"/>
          <w:szCs w:val="22"/>
          <w:lang w:val="en-US"/>
        </w:rPr>
        <w:t xml:space="preserve">, A. L., Kristensen, S. W., </w:t>
      </w:r>
      <w:proofErr w:type="spellStart"/>
      <w:r w:rsidRPr="00B26C7B">
        <w:rPr>
          <w:sz w:val="22"/>
          <w:szCs w:val="22"/>
          <w:lang w:val="en-US"/>
        </w:rPr>
        <w:t>Reijnierse</w:t>
      </w:r>
      <w:proofErr w:type="spellEnd"/>
      <w:r w:rsidRPr="00B26C7B">
        <w:rPr>
          <w:sz w:val="22"/>
          <w:szCs w:val="22"/>
          <w:lang w:val="en-US"/>
        </w:rPr>
        <w:t xml:space="preserve">, W. G., </w:t>
      </w:r>
      <w:proofErr w:type="spellStart"/>
      <w:r w:rsidRPr="00B26C7B">
        <w:rPr>
          <w:sz w:val="22"/>
          <w:szCs w:val="22"/>
          <w:lang w:val="en-US"/>
        </w:rPr>
        <w:t>Smeets</w:t>
      </w:r>
      <w:proofErr w:type="spellEnd"/>
      <w:r w:rsidRPr="00B26C7B">
        <w:rPr>
          <w:sz w:val="22"/>
          <w:szCs w:val="22"/>
          <w:lang w:val="en-US"/>
        </w:rPr>
        <w:t>, I., &amp; Cramer, J.</w:t>
      </w:r>
      <w:r>
        <w:rPr>
          <w:sz w:val="22"/>
          <w:szCs w:val="22"/>
          <w:lang w:val="en-US"/>
        </w:rPr>
        <w:t xml:space="preserve">, </w:t>
      </w:r>
      <w:r w:rsidRPr="00B26C7B">
        <w:rPr>
          <w:sz w:val="22"/>
          <w:szCs w:val="22"/>
          <w:lang w:val="en-US"/>
        </w:rPr>
        <w:t>2023</w:t>
      </w:r>
      <w:r>
        <w:rPr>
          <w:sz w:val="22"/>
          <w:szCs w:val="22"/>
          <w:lang w:val="en-US"/>
        </w:rPr>
        <w:t>,</w:t>
      </w:r>
      <w:r w:rsidRPr="00B26C7B">
        <w:rPr>
          <w:sz w:val="22"/>
          <w:szCs w:val="22"/>
          <w:lang w:val="en-US"/>
        </w:rPr>
        <w:t xml:space="preserve"> Is 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 xml:space="preserve">everything quantum ‘spooky and weird’? An exploration of popular communication </w:t>
      </w:r>
    </w:p>
    <w:p w:rsidR="00777002" w:rsidRPr="00B26C7B" w:rsidRDefault="00777002" w:rsidP="00777002">
      <w:pPr>
        <w:rPr>
          <w:i/>
          <w:iCs/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 xml:space="preserve">about quantum science and technology in TEDx talks. </w:t>
      </w:r>
      <w:r w:rsidRPr="00B26C7B">
        <w:rPr>
          <w:i/>
          <w:iCs/>
          <w:sz w:val="22"/>
          <w:szCs w:val="22"/>
          <w:lang w:val="en-US"/>
        </w:rPr>
        <w:t>Quantum Science and Technology, 8(3).</w:t>
      </w:r>
    </w:p>
    <w:p w:rsidR="00777002" w:rsidRPr="00B26C7B" w:rsidRDefault="00777002" w:rsidP="00777002">
      <w:pPr>
        <w:rPr>
          <w:i/>
          <w:iCs/>
          <w:sz w:val="22"/>
          <w:szCs w:val="22"/>
          <w:lang w:val="en-US"/>
        </w:rPr>
      </w:pPr>
    </w:p>
    <w:p w:rsidR="00777002" w:rsidRPr="00D50ED2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50ED2">
        <w:rPr>
          <w:rFonts w:asciiTheme="minorHAnsi" w:hAnsiTheme="minorHAnsi" w:cstheme="minorHAnsi"/>
          <w:sz w:val="22"/>
          <w:szCs w:val="22"/>
        </w:rPr>
        <w:t>Poppel, L. van &amp; Pilgram, R.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50ED2">
        <w:rPr>
          <w:rFonts w:asciiTheme="minorHAnsi" w:hAnsiTheme="minorHAnsi" w:cstheme="minorHAnsi"/>
          <w:sz w:val="22"/>
          <w:szCs w:val="22"/>
        </w:rPr>
        <w:t> 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Exploiting metaphor in disagreement</w:t>
      </w:r>
      <w:r w:rsidRPr="00D50ED2">
        <w:rPr>
          <w:rFonts w:asciiTheme="minorHAnsi" w:hAnsiTheme="minorHAnsi" w:cstheme="minorHAnsi"/>
          <w:i/>
          <w:iCs/>
          <w:sz w:val="22"/>
          <w:szCs w:val="22"/>
          <w:lang w:val="en-US"/>
        </w:rPr>
        <w:t>. Journal of Language Aggression and Conflict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, 12</w:t>
      </w:r>
      <w:r>
        <w:rPr>
          <w:rFonts w:asciiTheme="minorHAnsi" w:hAnsiTheme="minorHAnsi" w:cstheme="minorHAnsi"/>
          <w:sz w:val="22"/>
          <w:szCs w:val="22"/>
          <w:lang w:val="en-US"/>
        </w:rPr>
        <w:t>(1), pp. 111-138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D50ED2">
        <w:rPr>
          <w:rFonts w:asciiTheme="minorHAnsi" w:hAnsiTheme="minorHAnsi" w:cstheme="minorHAnsi"/>
          <w:sz w:val="22"/>
          <w:szCs w:val="22"/>
        </w:rPr>
        <w:t>DOI: 10.1075/jlac.00101.van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77002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50ED2">
        <w:rPr>
          <w:rFonts w:asciiTheme="minorHAnsi" w:hAnsiTheme="minorHAnsi" w:cstheme="minorHAnsi"/>
          <w:sz w:val="22"/>
          <w:szCs w:val="22"/>
        </w:rPr>
        <w:lastRenderedPageBreak/>
        <w:t>Renardel</w:t>
      </w:r>
      <w:proofErr w:type="spellEnd"/>
      <w:r w:rsidRPr="00D50ED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D50ED2">
        <w:rPr>
          <w:rFonts w:asciiTheme="minorHAnsi" w:hAnsiTheme="minorHAnsi" w:cstheme="minorHAnsi"/>
          <w:sz w:val="22"/>
          <w:szCs w:val="22"/>
        </w:rPr>
        <w:t>Lavalette</w:t>
      </w:r>
      <w:proofErr w:type="spellEnd"/>
      <w:r w:rsidRPr="00D50ED2">
        <w:rPr>
          <w:rFonts w:asciiTheme="minorHAnsi" w:hAnsiTheme="minorHAnsi" w:cstheme="minorHAnsi"/>
          <w:sz w:val="22"/>
          <w:szCs w:val="22"/>
        </w:rPr>
        <w:t xml:space="preserve">, K.Y., </w:t>
      </w:r>
      <w:proofErr w:type="spellStart"/>
      <w:r w:rsidRPr="00D50ED2">
        <w:rPr>
          <w:rFonts w:asciiTheme="minorHAnsi" w:hAnsiTheme="minorHAnsi" w:cstheme="minorHAnsi"/>
          <w:sz w:val="22"/>
          <w:szCs w:val="22"/>
        </w:rPr>
        <w:t>Andone</w:t>
      </w:r>
      <w:proofErr w:type="spellEnd"/>
      <w:r w:rsidRPr="00D50ED2">
        <w:rPr>
          <w:rFonts w:asciiTheme="minorHAnsi" w:hAnsiTheme="minorHAnsi" w:cstheme="minorHAnsi"/>
          <w:sz w:val="22"/>
          <w:szCs w:val="22"/>
        </w:rPr>
        <w:t>, C. &amp; Steen, G.J.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</w:rPr>
        <w:t>2019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50ED2">
        <w:rPr>
          <w:rFonts w:asciiTheme="minorHAnsi" w:hAnsiTheme="minorHAnsi" w:cstheme="minorHAnsi"/>
          <w:sz w:val="22"/>
          <w:szCs w:val="22"/>
        </w:rPr>
        <w:t xml:space="preserve">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I did not say that the government should be plundering anybody’s savings: Resistance to metaphors expressing starting points in parliamentary debates. </w:t>
      </w:r>
      <w:r w:rsidRPr="00D50ED2">
        <w:rPr>
          <w:rFonts w:asciiTheme="minorHAnsi" w:hAnsiTheme="minorHAnsi" w:cstheme="minorHAnsi"/>
          <w:i/>
          <w:iCs/>
          <w:sz w:val="22"/>
          <w:szCs w:val="22"/>
          <w:lang w:val="en-US"/>
        </w:rPr>
        <w:t>Journal of Language and Politics, 18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(5), pp. 718–738. DOI: 10.1075/jlp.18066.ren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77002" w:rsidRPr="00902DA0" w:rsidRDefault="00777002" w:rsidP="00777002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50ED2">
        <w:rPr>
          <w:rFonts w:asciiTheme="minorHAnsi" w:hAnsiTheme="minorHAnsi" w:cstheme="minorHAnsi"/>
          <w:sz w:val="22"/>
          <w:szCs w:val="22"/>
          <w:lang w:val="en-US"/>
        </w:rPr>
        <w:t>Roberson, T.M.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>2021</w:t>
      </w:r>
      <w:r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D50ED2">
        <w:rPr>
          <w:rFonts w:asciiTheme="minorHAnsi" w:hAnsiTheme="minorHAnsi" w:cstheme="minorHAnsi"/>
          <w:sz w:val="22"/>
          <w:szCs w:val="22"/>
          <w:lang w:val="en-US"/>
        </w:rPr>
        <w:t xml:space="preserve"> On the social shaping of quantum technologies: an analysis of emerging expectations through grant proposals from 2002–2020. </w:t>
      </w:r>
      <w:r w:rsidRPr="00D50ED2">
        <w:rPr>
          <w:rFonts w:asciiTheme="minorHAnsi" w:hAnsiTheme="minorHAnsi" w:cstheme="minorHAnsi"/>
          <w:i/>
          <w:iCs/>
          <w:sz w:val="22"/>
          <w:szCs w:val="22"/>
        </w:rPr>
        <w:t>Minerva, 59</w:t>
      </w:r>
      <w:r w:rsidRPr="00D50ED2">
        <w:rPr>
          <w:rFonts w:asciiTheme="minorHAnsi" w:hAnsiTheme="minorHAnsi" w:cstheme="minorHAnsi"/>
          <w:sz w:val="22"/>
          <w:szCs w:val="22"/>
        </w:rPr>
        <w:t>(3), 379-397.</w:t>
      </w:r>
    </w:p>
    <w:p w:rsidR="00777002" w:rsidRPr="00D50ED2" w:rsidRDefault="00777002" w:rsidP="00777002">
      <w:pPr>
        <w:pStyle w:val="NormalWeb"/>
        <w:spacing w:before="0" w:beforeAutospacing="0" w:after="240" w:afterAutospacing="0"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  <w14:ligatures w14:val="standardContextual"/>
        </w:rPr>
      </w:pPr>
      <w:proofErr w:type="spellStart"/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Seskir</w:t>
      </w:r>
      <w:proofErr w:type="spellEnd"/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, Z. C., </w:t>
      </w:r>
      <w:proofErr w:type="spellStart"/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Umbrello</w:t>
      </w:r>
      <w:proofErr w:type="spellEnd"/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, S., Coenen, C., &amp; Vermaas, P. E.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, </w:t>
      </w:r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2023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>,</w:t>
      </w:r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  <w14:ligatures w14:val="standardContextual"/>
        </w:rPr>
        <w:t xml:space="preserve">Democratization of quantum technologies. </w:t>
      </w:r>
      <w:r w:rsidRPr="00D50ED2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US" w:eastAsia="en-US"/>
          <w14:ligatures w14:val="standardContextual"/>
        </w:rPr>
        <w:t>Quantum Science and Technology</w:t>
      </w:r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  <w14:ligatures w14:val="standardContextual"/>
        </w:rPr>
        <w:t xml:space="preserve">, </w:t>
      </w:r>
      <w:r w:rsidRPr="00D50ED2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US" w:eastAsia="en-US"/>
          <w14:ligatures w14:val="standardContextual"/>
        </w:rPr>
        <w:t>8</w:t>
      </w:r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  <w14:ligatures w14:val="standardContextual"/>
        </w:rPr>
        <w:t>(2), 024005. DOI:10.1088/2058-9565/acb6ae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  <w14:ligatures w14:val="standardContextual"/>
        </w:rPr>
        <w:t>.</w:t>
      </w:r>
      <w:r w:rsidRPr="00D50ED2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  <w14:ligatures w14:val="standardContextual"/>
        </w:rPr>
        <w:t xml:space="preserve"> 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sz w:val="22"/>
          <w:szCs w:val="22"/>
          <w:lang w:val="en-US"/>
        </w:rPr>
        <w:t xml:space="preserve">Shuttleworth, M., 2017, </w:t>
      </w:r>
      <w:r w:rsidRPr="00B26C7B">
        <w:rPr>
          <w:i/>
          <w:iCs/>
          <w:sz w:val="22"/>
          <w:szCs w:val="22"/>
          <w:lang w:val="en-US"/>
        </w:rPr>
        <w:t>Studying scientific metaphor in translation</w:t>
      </w:r>
      <w:r w:rsidRPr="00B26C7B">
        <w:rPr>
          <w:sz w:val="22"/>
          <w:szCs w:val="22"/>
          <w:lang w:val="en-US"/>
        </w:rPr>
        <w:t xml:space="preserve">. London and New </w:t>
      </w:r>
      <w:proofErr w:type="gramStart"/>
      <w:r w:rsidRPr="00B26C7B">
        <w:rPr>
          <w:sz w:val="22"/>
          <w:szCs w:val="22"/>
          <w:lang w:val="en-US"/>
        </w:rPr>
        <w:t>York :</w:t>
      </w:r>
      <w:proofErr w:type="gramEnd"/>
      <w:r w:rsidRPr="00B26C7B">
        <w:rPr>
          <w:sz w:val="22"/>
          <w:szCs w:val="22"/>
          <w:lang w:val="en-US"/>
        </w:rPr>
        <w:t xml:space="preserve"> Routledge. 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proofErr w:type="spellStart"/>
      <w:r w:rsidRPr="00B26C7B">
        <w:rPr>
          <w:sz w:val="22"/>
          <w:szCs w:val="22"/>
          <w:lang w:val="en-US"/>
        </w:rPr>
        <w:t>Sidler</w:t>
      </w:r>
      <w:proofErr w:type="spellEnd"/>
      <w:r w:rsidRPr="00B26C7B">
        <w:rPr>
          <w:sz w:val="22"/>
          <w:szCs w:val="22"/>
          <w:lang w:val="en-US"/>
        </w:rPr>
        <w:t xml:space="preserve">, M., 2006, “The Rhetoric of Cells: Understanding Molecular Biology in the Twenty-First Century”, </w:t>
      </w:r>
      <w:r w:rsidRPr="00B26C7B">
        <w:rPr>
          <w:i/>
          <w:iCs/>
          <w:sz w:val="22"/>
          <w:szCs w:val="22"/>
          <w:lang w:val="en-US"/>
        </w:rPr>
        <w:t>Rhetoric Review</w:t>
      </w:r>
      <w:r w:rsidRPr="00B26C7B">
        <w:rPr>
          <w:sz w:val="22"/>
          <w:szCs w:val="22"/>
          <w:lang w:val="en-US"/>
        </w:rPr>
        <w:t>, Vol. 25, No. 1 (2006), pp. 58-75</w:t>
      </w:r>
      <w:r>
        <w:rPr>
          <w:sz w:val="22"/>
          <w:szCs w:val="22"/>
          <w:lang w:val="en-US"/>
        </w:rPr>
        <w:t>.</w:t>
      </w:r>
    </w:p>
    <w:p w:rsidR="00777002" w:rsidRPr="00B26C7B" w:rsidRDefault="00777002" w:rsidP="00777002">
      <w:pPr>
        <w:rPr>
          <w:sz w:val="22"/>
          <w:szCs w:val="22"/>
          <w:lang w:val="en-US"/>
        </w:rPr>
      </w:pPr>
    </w:p>
    <w:p w:rsidR="00777002" w:rsidRPr="00B26C7B" w:rsidRDefault="00777002" w:rsidP="00777002">
      <w:pPr>
        <w:rPr>
          <w:sz w:val="22"/>
          <w:szCs w:val="22"/>
          <w:lang w:val="en-US"/>
        </w:rPr>
      </w:pPr>
      <w:r w:rsidRPr="00B26C7B">
        <w:rPr>
          <w:rFonts w:hint="cs"/>
          <w:sz w:val="22"/>
          <w:szCs w:val="22"/>
          <w:lang w:val="en-US"/>
        </w:rPr>
        <w:t xml:space="preserve">Temmerman, R., 2000, </w:t>
      </w:r>
      <w:r w:rsidRPr="00B26C7B">
        <w:rPr>
          <w:rFonts w:hint="cs"/>
          <w:i/>
          <w:iCs/>
          <w:sz w:val="22"/>
          <w:szCs w:val="22"/>
          <w:lang w:val="en-US"/>
        </w:rPr>
        <w:t>Towards New Ways of Terminology Description</w:t>
      </w:r>
      <w:r w:rsidRPr="00B26C7B">
        <w:rPr>
          <w:rFonts w:hint="cs"/>
          <w:sz w:val="22"/>
          <w:szCs w:val="22"/>
          <w:lang w:val="en-US"/>
        </w:rPr>
        <w:t>, Amsterdam / Philadelphia: John Benjamins Publishing Company.</w:t>
      </w:r>
    </w:p>
    <w:p w:rsidR="00777002" w:rsidRDefault="00777002" w:rsidP="00777002">
      <w:pPr>
        <w:rPr>
          <w:sz w:val="22"/>
          <w:szCs w:val="22"/>
          <w:lang w:val="en-US"/>
        </w:rPr>
      </w:pPr>
    </w:p>
    <w:p w:rsidR="00777002" w:rsidRPr="00D50ED2" w:rsidRDefault="00777002" w:rsidP="00777002">
      <w:pPr>
        <w:pStyle w:val="Normal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50ED2">
        <w:rPr>
          <w:rFonts w:asciiTheme="minorHAnsi" w:hAnsiTheme="minorHAnsi" w:cstheme="minorHAnsi"/>
          <w:color w:val="000000"/>
          <w:sz w:val="22"/>
          <w:szCs w:val="22"/>
          <w:lang w:val="en-US"/>
        </w:rPr>
        <w:t>Vermaas</w:t>
      </w:r>
      <w:proofErr w:type="spellEnd"/>
      <w:r w:rsidRPr="00D50ED2">
        <w:rPr>
          <w:rFonts w:asciiTheme="minorHAnsi" w:hAnsiTheme="minorHAnsi" w:cstheme="minorHAnsi"/>
          <w:color w:val="000000"/>
          <w:sz w:val="22"/>
          <w:szCs w:val="22"/>
          <w:lang w:val="en-US"/>
        </w:rPr>
        <w:t>, P.E.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Pr="00D50ED2">
        <w:rPr>
          <w:rFonts w:asciiTheme="minorHAnsi" w:hAnsiTheme="minorHAnsi" w:cstheme="minorHAnsi"/>
          <w:color w:val="000000"/>
          <w:sz w:val="22"/>
          <w:szCs w:val="22"/>
          <w:lang w:val="en-US"/>
        </w:rPr>
        <w:t>2017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D50ED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societal impact of the emerging quantum technologies: a renewed urgency to make quantum theory understandable. </w:t>
      </w:r>
      <w:proofErr w:type="spellStart"/>
      <w:r w:rsidRPr="00D50E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Ethics</w:t>
      </w:r>
      <w:proofErr w:type="spellEnd"/>
      <w:r w:rsidRPr="00D50E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D50E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</w:t>
      </w:r>
      <w:proofErr w:type="spellEnd"/>
      <w:r w:rsidRPr="00D50ED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D50ED2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Technol</w:t>
      </w:r>
      <w:proofErr w:type="spellEnd"/>
      <w:r w:rsidRPr="00D50ED2">
        <w:rPr>
          <w:rFonts w:asciiTheme="minorHAnsi" w:hAnsiTheme="minorHAnsi" w:cstheme="minorHAnsi"/>
          <w:color w:val="000000"/>
          <w:sz w:val="22"/>
          <w:szCs w:val="22"/>
        </w:rPr>
        <w:t xml:space="preserve">, 19, 241–246. </w:t>
      </w:r>
      <w:proofErr w:type="gramStart"/>
      <w:r w:rsidRPr="00D50ED2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gramEnd"/>
      <w:r w:rsidRPr="00D50ED2">
        <w:rPr>
          <w:rFonts w:asciiTheme="minorHAnsi" w:hAnsiTheme="minorHAnsi" w:cstheme="minorHAnsi"/>
          <w:color w:val="000000"/>
          <w:sz w:val="22"/>
          <w:szCs w:val="22"/>
        </w:rPr>
        <w:t>:10.1007/s10676-017-9429-1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77002" w:rsidRPr="00D50ED2" w:rsidRDefault="00777002" w:rsidP="00777002">
      <w:pPr>
        <w:spacing w:after="240" w:line="276" w:lineRule="auto"/>
        <w:rPr>
          <w:rFonts w:cstheme="minorHAnsi"/>
          <w:color w:val="000000"/>
          <w:kern w:val="0"/>
          <w:sz w:val="22"/>
          <w:szCs w:val="22"/>
          <w:lang w:val="en-US"/>
        </w:rPr>
      </w:pPr>
      <w:proofErr w:type="spellStart"/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Wackers</w:t>
      </w:r>
      <w:proofErr w:type="spellEnd"/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, D.Y.M.</w:t>
      </w:r>
      <w:r>
        <w:rPr>
          <w:rFonts w:cstheme="minorHAnsi"/>
          <w:color w:val="000000"/>
          <w:kern w:val="0"/>
          <w:sz w:val="22"/>
          <w:szCs w:val="22"/>
          <w:lang w:val="en-US"/>
        </w:rPr>
        <w:t xml:space="preserve">, 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2024</w:t>
      </w:r>
      <w:r>
        <w:rPr>
          <w:rFonts w:cstheme="minorHAnsi"/>
          <w:color w:val="000000"/>
          <w:kern w:val="0"/>
          <w:sz w:val="22"/>
          <w:szCs w:val="22"/>
          <w:lang w:val="en-US"/>
        </w:rPr>
        <w:t>,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 xml:space="preserve"> Argumentative resistance to violence metaphors for cancer: an analytical study of argumentation against metaphor (</w:t>
      </w:r>
      <w:r>
        <w:rPr>
          <w:rFonts w:cstheme="minorHAnsi"/>
          <w:color w:val="000000"/>
          <w:kern w:val="0"/>
          <w:sz w:val="22"/>
          <w:szCs w:val="22"/>
          <w:lang w:val="en-US"/>
        </w:rPr>
        <w:t>Doctoral Dissertation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)</w:t>
      </w:r>
      <w:r>
        <w:rPr>
          <w:rFonts w:cstheme="minorHAnsi"/>
          <w:color w:val="000000"/>
          <w:kern w:val="0"/>
          <w:sz w:val="22"/>
          <w:szCs w:val="22"/>
          <w:lang w:val="en-US"/>
        </w:rPr>
        <w:t>.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 xml:space="preserve"> </w:t>
      </w:r>
      <w:r w:rsidRPr="00D50ED2">
        <w:rPr>
          <w:rFonts w:cstheme="minorHAnsi"/>
          <w:i/>
          <w:iCs/>
          <w:color w:val="000000"/>
          <w:kern w:val="0"/>
          <w:sz w:val="22"/>
          <w:szCs w:val="22"/>
          <w:lang w:val="en-US"/>
        </w:rPr>
        <w:t>LOT dissertation series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 xml:space="preserve"> no. 660. Amsterdam: LOT. </w:t>
      </w:r>
    </w:p>
    <w:p w:rsidR="00777002" w:rsidRPr="00D50ED2" w:rsidRDefault="00777002" w:rsidP="00777002">
      <w:pPr>
        <w:spacing w:after="240" w:line="276" w:lineRule="auto"/>
        <w:rPr>
          <w:rFonts w:cstheme="minorHAnsi"/>
          <w:color w:val="000000"/>
          <w:kern w:val="0"/>
          <w:sz w:val="22"/>
          <w:szCs w:val="22"/>
          <w:lang w:val="en-US"/>
        </w:rPr>
      </w:pP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 xml:space="preserve">Young, S., Brooks, C. F., &amp; </w:t>
      </w:r>
      <w:proofErr w:type="spellStart"/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Pridmore</w:t>
      </w:r>
      <w:proofErr w:type="spellEnd"/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, J.</w:t>
      </w:r>
      <w:r>
        <w:rPr>
          <w:rFonts w:cstheme="minorHAnsi"/>
          <w:color w:val="000000"/>
          <w:kern w:val="0"/>
          <w:sz w:val="22"/>
          <w:szCs w:val="22"/>
          <w:lang w:val="en-US"/>
        </w:rPr>
        <w:t xml:space="preserve">, 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2024</w:t>
      </w:r>
      <w:r>
        <w:rPr>
          <w:rFonts w:cstheme="minorHAnsi"/>
          <w:color w:val="000000"/>
          <w:kern w:val="0"/>
          <w:sz w:val="22"/>
          <w:szCs w:val="22"/>
          <w:lang w:val="en-US"/>
        </w:rPr>
        <w:t>,</w:t>
      </w:r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 xml:space="preserve"> Societal implications of quantum technologies through a </w:t>
      </w:r>
      <w:proofErr w:type="spellStart"/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>technocriticism</w:t>
      </w:r>
      <w:proofErr w:type="spellEnd"/>
      <w:r w:rsidRPr="00D50ED2">
        <w:rPr>
          <w:rFonts w:cstheme="minorHAnsi"/>
          <w:color w:val="000000"/>
          <w:kern w:val="0"/>
          <w:sz w:val="22"/>
          <w:szCs w:val="22"/>
          <w:lang w:val="en-US"/>
        </w:rPr>
        <w:t xml:space="preserve"> of quantum key distribution. </w:t>
      </w:r>
      <w:r w:rsidRPr="00D50ED2">
        <w:rPr>
          <w:rFonts w:cstheme="minorHAnsi"/>
          <w:i/>
          <w:iCs/>
          <w:color w:val="000000"/>
          <w:kern w:val="0"/>
          <w:sz w:val="22"/>
          <w:szCs w:val="22"/>
        </w:rPr>
        <w:t xml:space="preserve">First </w:t>
      </w:r>
      <w:proofErr w:type="spellStart"/>
      <w:r w:rsidRPr="00D50ED2">
        <w:rPr>
          <w:rFonts w:cstheme="minorHAnsi"/>
          <w:i/>
          <w:iCs/>
          <w:color w:val="000000"/>
          <w:kern w:val="0"/>
          <w:sz w:val="22"/>
          <w:szCs w:val="22"/>
        </w:rPr>
        <w:t>Monday</w:t>
      </w:r>
      <w:proofErr w:type="spellEnd"/>
      <w:r w:rsidRPr="00D50ED2">
        <w:rPr>
          <w:rFonts w:cstheme="minorHAnsi"/>
          <w:color w:val="000000"/>
          <w:kern w:val="0"/>
          <w:sz w:val="22"/>
          <w:szCs w:val="22"/>
        </w:rPr>
        <w:t>, </w:t>
      </w:r>
      <w:r w:rsidRPr="00D50ED2">
        <w:rPr>
          <w:rFonts w:cstheme="minorHAnsi"/>
          <w:i/>
          <w:iCs/>
          <w:color w:val="000000"/>
          <w:kern w:val="0"/>
          <w:sz w:val="22"/>
          <w:szCs w:val="22"/>
        </w:rPr>
        <w:t>29</w:t>
      </w:r>
      <w:r w:rsidRPr="00D50ED2">
        <w:rPr>
          <w:rFonts w:cstheme="minorHAnsi"/>
          <w:color w:val="000000"/>
          <w:kern w:val="0"/>
          <w:sz w:val="22"/>
          <w:szCs w:val="22"/>
        </w:rPr>
        <w:t>(3). </w:t>
      </w:r>
      <w:proofErr w:type="gramStart"/>
      <w:r w:rsidRPr="00D50ED2">
        <w:rPr>
          <w:rFonts w:cstheme="minorHAnsi"/>
          <w:color w:val="000000"/>
          <w:kern w:val="0"/>
          <w:sz w:val="22"/>
          <w:szCs w:val="22"/>
        </w:rPr>
        <w:t>DOI:</w:t>
      </w:r>
      <w:proofErr w:type="gramEnd"/>
      <w:r w:rsidRPr="00D50ED2">
        <w:rPr>
          <w:rFonts w:cstheme="minorHAnsi"/>
          <w:color w:val="000000"/>
          <w:kern w:val="0"/>
          <w:sz w:val="22"/>
          <w:szCs w:val="22"/>
        </w:rPr>
        <w:t>10.5210/fm.v29i3.13571</w:t>
      </w:r>
      <w:r>
        <w:rPr>
          <w:rFonts w:cstheme="minorHAnsi"/>
          <w:color w:val="000000"/>
          <w:kern w:val="0"/>
          <w:sz w:val="22"/>
          <w:szCs w:val="22"/>
        </w:rPr>
        <w:t>.</w:t>
      </w:r>
    </w:p>
    <w:p w:rsidR="00777002" w:rsidRDefault="00777002" w:rsidP="00777002"/>
    <w:p w:rsidR="00046E7F" w:rsidRDefault="00046E7F"/>
    <w:sectPr w:rsidR="00046E7F" w:rsidSect="00AA26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02"/>
    <w:rsid w:val="00046E7F"/>
    <w:rsid w:val="0005309E"/>
    <w:rsid w:val="001902A4"/>
    <w:rsid w:val="00242F89"/>
    <w:rsid w:val="005426A2"/>
    <w:rsid w:val="006424E8"/>
    <w:rsid w:val="00753ED3"/>
    <w:rsid w:val="00777002"/>
    <w:rsid w:val="008C1BB9"/>
    <w:rsid w:val="00965D6F"/>
    <w:rsid w:val="00AA2686"/>
    <w:rsid w:val="00B41736"/>
    <w:rsid w:val="00BF6A35"/>
    <w:rsid w:val="00C650E6"/>
    <w:rsid w:val="00C65BC1"/>
    <w:rsid w:val="00C963BB"/>
    <w:rsid w:val="00DA30EF"/>
    <w:rsid w:val="00DC1D1C"/>
    <w:rsid w:val="00DF2F90"/>
    <w:rsid w:val="00F3671D"/>
    <w:rsid w:val="00F9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5F07F669-A83B-EF4B-ACA9-2CC2603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0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customStyle="1" w:styleId="Default">
    <w:name w:val="Default"/>
    <w:rsid w:val="00777002"/>
    <w:pPr>
      <w:autoSpaceDE w:val="0"/>
      <w:autoSpaceDN w:val="0"/>
      <w:adjustRightInd w:val="0"/>
    </w:pPr>
    <w:rPr>
      <w:rFonts w:ascii="Cambria" w:hAnsi="Cambria" w:cs="Cambria"/>
      <w:color w:val="000000"/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Arab Gauthier</cp:lastModifiedBy>
  <cp:revision>2</cp:revision>
  <dcterms:created xsi:type="dcterms:W3CDTF">2025-03-19T15:40:00Z</dcterms:created>
  <dcterms:modified xsi:type="dcterms:W3CDTF">2025-03-19T15:40:00Z</dcterms:modified>
</cp:coreProperties>
</file>