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D3DA8" w14:textId="77777777" w:rsidR="001E690E" w:rsidRPr="00740C4A" w:rsidRDefault="00A27600" w:rsidP="004A768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740C4A">
        <w:rPr>
          <w:rFonts w:cstheme="minorHAnsi"/>
          <w:b/>
          <w:sz w:val="24"/>
          <w:szCs w:val="24"/>
        </w:rPr>
        <w:t>Mémoire et indicible</w:t>
      </w:r>
      <w:r w:rsidR="006E2ED2" w:rsidRPr="00740C4A">
        <w:rPr>
          <w:rFonts w:cstheme="minorHAnsi"/>
          <w:b/>
          <w:sz w:val="24"/>
          <w:szCs w:val="24"/>
        </w:rPr>
        <w:t xml:space="preserve"> dans les arts contemporains</w:t>
      </w:r>
      <w:r w:rsidR="00E8398B" w:rsidRPr="00740C4A">
        <w:rPr>
          <w:rFonts w:cstheme="minorHAnsi"/>
          <w:b/>
          <w:sz w:val="24"/>
          <w:szCs w:val="24"/>
        </w:rPr>
        <w:t> : approches transversales</w:t>
      </w:r>
    </w:p>
    <w:p w14:paraId="2E33144C" w14:textId="77777777" w:rsidR="001F2E0B" w:rsidRPr="00740C4A" w:rsidRDefault="001F2E0B" w:rsidP="004A7687">
      <w:pPr>
        <w:spacing w:after="0" w:line="360" w:lineRule="auto"/>
        <w:ind w:firstLine="284"/>
        <w:jc w:val="both"/>
        <w:rPr>
          <w:rFonts w:cstheme="minorHAnsi"/>
        </w:rPr>
      </w:pPr>
    </w:p>
    <w:p w14:paraId="789E7F46" w14:textId="77777777" w:rsidR="00555608" w:rsidRPr="00740C4A" w:rsidRDefault="006B55B1" w:rsidP="004A7687">
      <w:pPr>
        <w:spacing w:after="0" w:line="276" w:lineRule="auto"/>
        <w:ind w:firstLine="284"/>
        <w:jc w:val="both"/>
        <w:rPr>
          <w:rFonts w:cstheme="minorHAnsi"/>
        </w:rPr>
      </w:pPr>
      <w:r w:rsidRPr="00740C4A">
        <w:rPr>
          <w:rFonts w:cstheme="minorHAnsi"/>
        </w:rPr>
        <w:t>L</w:t>
      </w:r>
      <w:r w:rsidR="007F4F6B" w:rsidRPr="00740C4A">
        <w:rPr>
          <w:rFonts w:cstheme="minorHAnsi"/>
        </w:rPr>
        <w:t>a mémoire est</w:t>
      </w:r>
      <w:r w:rsidR="006977E1" w:rsidRPr="00740C4A">
        <w:rPr>
          <w:rFonts w:cstheme="minorHAnsi"/>
        </w:rPr>
        <w:t xml:space="preserve"> un formidable objet d’étude</w:t>
      </w:r>
      <w:r w:rsidR="001E690E" w:rsidRPr="00740C4A">
        <w:rPr>
          <w:rFonts w:cstheme="minorHAnsi"/>
        </w:rPr>
        <w:t xml:space="preserve"> que les sci</w:t>
      </w:r>
      <w:r w:rsidR="0083011B" w:rsidRPr="00740C4A">
        <w:rPr>
          <w:rFonts w:cstheme="minorHAnsi"/>
        </w:rPr>
        <w:t xml:space="preserve">ences humaines, </w:t>
      </w:r>
      <w:r w:rsidRPr="00740C4A">
        <w:rPr>
          <w:rFonts w:cstheme="minorHAnsi"/>
        </w:rPr>
        <w:t>sociales</w:t>
      </w:r>
      <w:r w:rsidR="0083011B" w:rsidRPr="00740C4A">
        <w:rPr>
          <w:rFonts w:cstheme="minorHAnsi"/>
        </w:rPr>
        <w:t xml:space="preserve"> et médicales</w:t>
      </w:r>
      <w:r w:rsidRPr="00740C4A">
        <w:rPr>
          <w:rFonts w:cstheme="minorHAnsi"/>
        </w:rPr>
        <w:t xml:space="preserve"> </w:t>
      </w:r>
      <w:r w:rsidR="00E8398B" w:rsidRPr="00740C4A">
        <w:rPr>
          <w:rFonts w:cstheme="minorHAnsi"/>
        </w:rPr>
        <w:t>n’ont eu cesse d’</w:t>
      </w:r>
      <w:r w:rsidR="00CF34F2" w:rsidRPr="00740C4A">
        <w:rPr>
          <w:rFonts w:cstheme="minorHAnsi"/>
        </w:rPr>
        <w:t>explorer</w:t>
      </w:r>
      <w:r w:rsidR="0083011B" w:rsidRPr="00740C4A">
        <w:rPr>
          <w:rFonts w:cstheme="minorHAnsi"/>
        </w:rPr>
        <w:t xml:space="preserve"> à la faveur d’</w:t>
      </w:r>
      <w:r w:rsidR="004F4443" w:rsidRPr="00740C4A">
        <w:rPr>
          <w:rFonts w:cstheme="minorHAnsi"/>
        </w:rPr>
        <w:t>approches variées</w:t>
      </w:r>
      <w:r w:rsidR="006E7740" w:rsidRPr="00740C4A">
        <w:rPr>
          <w:rFonts w:cstheme="minorHAnsi"/>
        </w:rPr>
        <w:t xml:space="preserve"> qui révèlent sa nature </w:t>
      </w:r>
      <w:r w:rsidR="007442E2" w:rsidRPr="00740C4A">
        <w:rPr>
          <w:rFonts w:cstheme="minorHAnsi"/>
        </w:rPr>
        <w:t>éminem</w:t>
      </w:r>
      <w:r w:rsidR="00861C09" w:rsidRPr="00740C4A">
        <w:rPr>
          <w:rFonts w:cstheme="minorHAnsi"/>
        </w:rPr>
        <w:t>ment</w:t>
      </w:r>
      <w:r w:rsidR="006E7740" w:rsidRPr="00740C4A">
        <w:rPr>
          <w:rFonts w:cstheme="minorHAnsi"/>
        </w:rPr>
        <w:t xml:space="preserve"> labile.</w:t>
      </w:r>
      <w:r w:rsidR="007442E2" w:rsidRPr="00740C4A">
        <w:rPr>
          <w:rFonts w:cstheme="minorHAnsi"/>
        </w:rPr>
        <w:t xml:space="preserve"> </w:t>
      </w:r>
      <w:r w:rsidR="0041770C" w:rsidRPr="00740C4A">
        <w:rPr>
          <w:rFonts w:cstheme="minorHAnsi"/>
        </w:rPr>
        <w:t>Considérée à la f</w:t>
      </w:r>
      <w:r w:rsidR="00B52DAA" w:rsidRPr="00740C4A">
        <w:rPr>
          <w:rFonts w:cstheme="minorHAnsi"/>
        </w:rPr>
        <w:t>ois comme processus (</w:t>
      </w:r>
      <w:proofErr w:type="spellStart"/>
      <w:r w:rsidR="00B52DAA" w:rsidRPr="00740C4A">
        <w:rPr>
          <w:rFonts w:cstheme="minorHAnsi"/>
          <w:i/>
        </w:rPr>
        <w:t>anamnésis</w:t>
      </w:r>
      <w:proofErr w:type="spellEnd"/>
      <w:r w:rsidR="00B52DAA" w:rsidRPr="00740C4A">
        <w:rPr>
          <w:rFonts w:cstheme="minorHAnsi"/>
        </w:rPr>
        <w:t xml:space="preserve">) </w:t>
      </w:r>
      <w:r w:rsidR="00A24DD7" w:rsidRPr="00740C4A">
        <w:rPr>
          <w:rFonts w:cstheme="minorHAnsi"/>
        </w:rPr>
        <w:t>et comme objet de ce processus (</w:t>
      </w:r>
      <w:proofErr w:type="spellStart"/>
      <w:r w:rsidR="00B52DAA" w:rsidRPr="00740C4A">
        <w:rPr>
          <w:rFonts w:cstheme="minorHAnsi"/>
          <w:i/>
        </w:rPr>
        <w:t>mnémè</w:t>
      </w:r>
      <w:proofErr w:type="spellEnd"/>
      <w:r w:rsidR="00B52DAA" w:rsidRPr="00740C4A">
        <w:rPr>
          <w:rFonts w:cstheme="minorHAnsi"/>
        </w:rPr>
        <w:t>)</w:t>
      </w:r>
      <w:r w:rsidR="007F4F6B" w:rsidRPr="00740C4A">
        <w:rPr>
          <w:rFonts w:cstheme="minorHAnsi"/>
        </w:rPr>
        <w:t>, elle</w:t>
      </w:r>
      <w:r w:rsidR="007965ED" w:rsidRPr="00740C4A">
        <w:rPr>
          <w:rFonts w:cstheme="minorHAnsi"/>
        </w:rPr>
        <w:t xml:space="preserve"> s’avère </w:t>
      </w:r>
      <w:r w:rsidR="00B52DAA" w:rsidRPr="00740C4A">
        <w:rPr>
          <w:rFonts w:cstheme="minorHAnsi"/>
        </w:rPr>
        <w:t>difficile à saisir</w:t>
      </w:r>
      <w:r w:rsidR="0041770C" w:rsidRPr="00740C4A">
        <w:rPr>
          <w:rFonts w:cstheme="minorHAnsi"/>
        </w:rPr>
        <w:t xml:space="preserve"> car</w:t>
      </w:r>
      <w:r w:rsidR="00C15021" w:rsidRPr="00740C4A">
        <w:rPr>
          <w:rFonts w:cstheme="minorHAnsi"/>
        </w:rPr>
        <w:t>, comme le souligne Paul Ricœur</w:t>
      </w:r>
      <w:r w:rsidR="00317DA7" w:rsidRPr="00740C4A">
        <w:rPr>
          <w:rFonts w:cstheme="minorHAnsi"/>
        </w:rPr>
        <w:t xml:space="preserve"> (2000)</w:t>
      </w:r>
      <w:r w:rsidR="00C15021" w:rsidRPr="00740C4A">
        <w:rPr>
          <w:rFonts w:cstheme="minorHAnsi"/>
        </w:rPr>
        <w:t xml:space="preserve">, </w:t>
      </w:r>
      <w:r w:rsidR="0041770C" w:rsidRPr="00740C4A">
        <w:rPr>
          <w:rFonts w:cstheme="minorHAnsi"/>
        </w:rPr>
        <w:t>elle</w:t>
      </w:r>
      <w:r w:rsidR="0083011B" w:rsidRPr="00740C4A">
        <w:rPr>
          <w:rFonts w:cstheme="minorHAnsi"/>
        </w:rPr>
        <w:t xml:space="preserve"> constitue</w:t>
      </w:r>
      <w:r w:rsidR="0041770C" w:rsidRPr="00740C4A">
        <w:rPr>
          <w:rFonts w:cstheme="minorHAnsi"/>
        </w:rPr>
        <w:t xml:space="preserve"> une représentation présente d</w:t>
      </w:r>
      <w:r w:rsidR="009D4606" w:rsidRPr="00740C4A">
        <w:rPr>
          <w:rFonts w:cstheme="minorHAnsi"/>
        </w:rPr>
        <w:t>’un</w:t>
      </w:r>
      <w:r w:rsidR="0041770C" w:rsidRPr="00740C4A">
        <w:rPr>
          <w:rFonts w:cstheme="minorHAnsi"/>
        </w:rPr>
        <w:t xml:space="preserve"> passé absent</w:t>
      </w:r>
      <w:r w:rsidR="00B52DAA" w:rsidRPr="00740C4A">
        <w:rPr>
          <w:rFonts w:cstheme="minorHAnsi"/>
        </w:rPr>
        <w:t>, donnant ainsi forme à un insaisissable.</w:t>
      </w:r>
      <w:r w:rsidR="0041770C" w:rsidRPr="00740C4A">
        <w:rPr>
          <w:rFonts w:cstheme="minorHAnsi"/>
        </w:rPr>
        <w:t xml:space="preserve"> </w:t>
      </w:r>
      <w:r w:rsidR="0083011B" w:rsidRPr="00740C4A">
        <w:rPr>
          <w:rFonts w:cstheme="minorHAnsi"/>
        </w:rPr>
        <w:t>Attentif à sa vulnérabilité</w:t>
      </w:r>
      <w:r w:rsidR="00887520" w:rsidRPr="00740C4A">
        <w:rPr>
          <w:rFonts w:cstheme="minorHAnsi"/>
        </w:rPr>
        <w:t xml:space="preserve">, </w:t>
      </w:r>
      <w:r w:rsidR="00AD2F1B" w:rsidRPr="00740C4A">
        <w:rPr>
          <w:rFonts w:cstheme="minorHAnsi"/>
        </w:rPr>
        <w:t>Ricœur s’intéresse</w:t>
      </w:r>
      <w:r w:rsidR="00887520" w:rsidRPr="00740C4A">
        <w:rPr>
          <w:rFonts w:cstheme="minorHAnsi"/>
        </w:rPr>
        <w:t xml:space="preserve"> aus</w:t>
      </w:r>
      <w:r w:rsidR="00AD2F1B" w:rsidRPr="00740C4A">
        <w:rPr>
          <w:rFonts w:cstheme="minorHAnsi"/>
        </w:rPr>
        <w:t>si à</w:t>
      </w:r>
      <w:r w:rsidR="00887520" w:rsidRPr="00740C4A">
        <w:rPr>
          <w:rFonts w:cstheme="minorHAnsi"/>
        </w:rPr>
        <w:t xml:space="preserve"> ses manifestations déficientes. Dans la droite lignée des analyses de Freud, il insiste notamment sur ce qu’il nomme </w:t>
      </w:r>
      <w:r w:rsidR="00317DA7" w:rsidRPr="00740C4A">
        <w:rPr>
          <w:rFonts w:cstheme="minorHAnsi"/>
        </w:rPr>
        <w:t>« </w:t>
      </w:r>
      <w:r w:rsidR="00B52DAA" w:rsidRPr="00740C4A">
        <w:rPr>
          <w:rFonts w:cstheme="minorHAnsi"/>
        </w:rPr>
        <w:t>la mémoi</w:t>
      </w:r>
      <w:r w:rsidR="00887520" w:rsidRPr="00740C4A">
        <w:rPr>
          <w:rFonts w:cstheme="minorHAnsi"/>
        </w:rPr>
        <w:t>re empêchée</w:t>
      </w:r>
      <w:r w:rsidR="00317DA7" w:rsidRPr="00740C4A">
        <w:rPr>
          <w:rFonts w:cstheme="minorHAnsi"/>
        </w:rPr>
        <w:t> » (</w:t>
      </w:r>
      <w:r w:rsidR="007F4F6B" w:rsidRPr="00740C4A">
        <w:rPr>
          <w:rFonts w:cstheme="minorHAnsi"/>
        </w:rPr>
        <w:t xml:space="preserve">Ricœur, </w:t>
      </w:r>
      <w:r w:rsidR="00317DA7" w:rsidRPr="00740C4A">
        <w:rPr>
          <w:rFonts w:cstheme="minorHAnsi"/>
        </w:rPr>
        <w:t>2000)</w:t>
      </w:r>
      <w:r w:rsidR="00AD2F1B" w:rsidRPr="00740C4A">
        <w:rPr>
          <w:rFonts w:cstheme="minorHAnsi"/>
        </w:rPr>
        <w:t>, qui</w:t>
      </w:r>
      <w:r w:rsidR="00887520" w:rsidRPr="00740C4A">
        <w:rPr>
          <w:rFonts w:cstheme="minorHAnsi"/>
        </w:rPr>
        <w:t xml:space="preserve"> </w:t>
      </w:r>
      <w:r w:rsidR="00B52DAA" w:rsidRPr="00740C4A">
        <w:rPr>
          <w:rFonts w:cstheme="minorHAnsi"/>
        </w:rPr>
        <w:t>se heur</w:t>
      </w:r>
      <w:r w:rsidR="006E2F18" w:rsidRPr="00740C4A">
        <w:rPr>
          <w:rFonts w:cstheme="minorHAnsi"/>
        </w:rPr>
        <w:t>te aux résistances d’un</w:t>
      </w:r>
      <w:r w:rsidR="00B52DAA" w:rsidRPr="00740C4A">
        <w:rPr>
          <w:rFonts w:cstheme="minorHAnsi"/>
        </w:rPr>
        <w:t xml:space="preserve"> trauma</w:t>
      </w:r>
      <w:r w:rsidR="006E2F18" w:rsidRPr="00740C4A">
        <w:rPr>
          <w:rFonts w:cstheme="minorHAnsi"/>
        </w:rPr>
        <w:t>tisme passé</w:t>
      </w:r>
      <w:r w:rsidR="0021287C" w:rsidRPr="00740C4A">
        <w:rPr>
          <w:rFonts w:cstheme="minorHAnsi"/>
        </w:rPr>
        <w:t xml:space="preserve"> de sorte que, f</w:t>
      </w:r>
      <w:r w:rsidR="00B52DAA" w:rsidRPr="00740C4A">
        <w:rPr>
          <w:rFonts w:cstheme="minorHAnsi"/>
        </w:rPr>
        <w:t>aute d’un travail de deu</w:t>
      </w:r>
      <w:r w:rsidR="0083011B" w:rsidRPr="00740C4A">
        <w:rPr>
          <w:rFonts w:cstheme="minorHAnsi"/>
        </w:rPr>
        <w:t>il, la</w:t>
      </w:r>
      <w:r w:rsidR="00B52DAA" w:rsidRPr="00740C4A">
        <w:rPr>
          <w:rFonts w:cstheme="minorHAnsi"/>
        </w:rPr>
        <w:t xml:space="preserve"> remémoration</w:t>
      </w:r>
      <w:r w:rsidR="00AD2F1B" w:rsidRPr="00740C4A">
        <w:rPr>
          <w:rFonts w:cstheme="minorHAnsi"/>
        </w:rPr>
        <w:t xml:space="preserve"> intentionnelle</w:t>
      </w:r>
      <w:r w:rsidR="00555608" w:rsidRPr="00740C4A">
        <w:rPr>
          <w:rFonts w:cstheme="minorHAnsi"/>
        </w:rPr>
        <w:t xml:space="preserve"> s</w:t>
      </w:r>
      <w:r w:rsidR="007965ED" w:rsidRPr="00740C4A">
        <w:rPr>
          <w:rFonts w:cstheme="minorHAnsi"/>
        </w:rPr>
        <w:t xml:space="preserve">e révèle </w:t>
      </w:r>
      <w:r w:rsidR="00555608" w:rsidRPr="00740C4A">
        <w:rPr>
          <w:rFonts w:cstheme="minorHAnsi"/>
        </w:rPr>
        <w:t>impossible</w:t>
      </w:r>
      <w:r w:rsidR="00B52DAA" w:rsidRPr="00740C4A">
        <w:rPr>
          <w:rFonts w:cstheme="minorHAnsi"/>
        </w:rPr>
        <w:t>.</w:t>
      </w:r>
      <w:r w:rsidR="00887520" w:rsidRPr="00740C4A">
        <w:rPr>
          <w:rFonts w:cstheme="minorHAnsi"/>
        </w:rPr>
        <w:t xml:space="preserve"> </w:t>
      </w:r>
      <w:r w:rsidR="00336EC7" w:rsidRPr="00740C4A">
        <w:rPr>
          <w:rFonts w:cstheme="minorHAnsi"/>
        </w:rPr>
        <w:t>C</w:t>
      </w:r>
      <w:r w:rsidR="00AD2F1B" w:rsidRPr="00740C4A">
        <w:rPr>
          <w:rFonts w:cstheme="minorHAnsi"/>
        </w:rPr>
        <w:t>et</w:t>
      </w:r>
      <w:r w:rsidR="00336EC7" w:rsidRPr="00740C4A">
        <w:rPr>
          <w:rFonts w:cstheme="minorHAnsi"/>
        </w:rPr>
        <w:t>te</w:t>
      </w:r>
      <w:r w:rsidR="00AD2F1B" w:rsidRPr="00740C4A">
        <w:rPr>
          <w:rFonts w:cstheme="minorHAnsi"/>
        </w:rPr>
        <w:t xml:space="preserve"> absence d’</w:t>
      </w:r>
      <w:r w:rsidR="00336EC7" w:rsidRPr="00740C4A">
        <w:rPr>
          <w:rFonts w:cstheme="minorHAnsi"/>
        </w:rPr>
        <w:t>anamnè</w:t>
      </w:r>
      <w:r w:rsidR="006E2F18" w:rsidRPr="00740C4A">
        <w:rPr>
          <w:rFonts w:cstheme="minorHAnsi"/>
        </w:rPr>
        <w:t>se</w:t>
      </w:r>
      <w:r w:rsidR="00CF34F2" w:rsidRPr="00740C4A">
        <w:rPr>
          <w:rFonts w:cstheme="minorHAnsi"/>
        </w:rPr>
        <w:t>, liée à l’</w:t>
      </w:r>
      <w:r w:rsidR="004D3831" w:rsidRPr="00740C4A">
        <w:rPr>
          <w:rFonts w:cstheme="minorHAnsi"/>
        </w:rPr>
        <w:t>incapacité de</w:t>
      </w:r>
      <w:r w:rsidR="00BD103D" w:rsidRPr="00740C4A">
        <w:rPr>
          <w:rFonts w:cstheme="minorHAnsi"/>
        </w:rPr>
        <w:t xml:space="preserve"> </w:t>
      </w:r>
      <w:r w:rsidR="00A00455" w:rsidRPr="00740C4A">
        <w:rPr>
          <w:rFonts w:cstheme="minorHAnsi"/>
        </w:rPr>
        <w:t>dire,</w:t>
      </w:r>
      <w:r w:rsidR="00336EC7" w:rsidRPr="00740C4A">
        <w:rPr>
          <w:rFonts w:cstheme="minorHAnsi"/>
        </w:rPr>
        <w:t xml:space="preserve"> n’empêche pourtant pas le surgissement sous des formes diver</w:t>
      </w:r>
      <w:r w:rsidR="00CF34F2" w:rsidRPr="00740C4A">
        <w:rPr>
          <w:rFonts w:cstheme="minorHAnsi"/>
        </w:rPr>
        <w:t>ses</w:t>
      </w:r>
      <w:r w:rsidR="006E2F18" w:rsidRPr="00740C4A">
        <w:rPr>
          <w:rFonts w:cstheme="minorHAnsi"/>
        </w:rPr>
        <w:t xml:space="preserve"> de traces mnésiques dans le discours</w:t>
      </w:r>
      <w:r w:rsidR="00336EC7" w:rsidRPr="00740C4A">
        <w:rPr>
          <w:rFonts w:cstheme="minorHAnsi"/>
        </w:rPr>
        <w:t xml:space="preserve"> </w:t>
      </w:r>
      <w:r w:rsidR="006E2F18" w:rsidRPr="00740C4A">
        <w:rPr>
          <w:rFonts w:cstheme="minorHAnsi"/>
        </w:rPr>
        <w:t xml:space="preserve">(lapsus, détournements du signifiant) ou plus généralement dans la communication (actes manqués) qui, par contraste, </w:t>
      </w:r>
      <w:r w:rsidR="007965ED" w:rsidRPr="00740C4A">
        <w:rPr>
          <w:rFonts w:cstheme="minorHAnsi"/>
        </w:rPr>
        <w:t>dénotent</w:t>
      </w:r>
      <w:r w:rsidR="006E2F18" w:rsidRPr="00740C4A">
        <w:rPr>
          <w:rFonts w:cstheme="minorHAnsi"/>
        </w:rPr>
        <w:t xml:space="preserve"> l</w:t>
      </w:r>
      <w:r w:rsidR="00336EC7" w:rsidRPr="00740C4A">
        <w:rPr>
          <w:rFonts w:cstheme="minorHAnsi"/>
        </w:rPr>
        <w:t>’</w:t>
      </w:r>
      <w:r w:rsidR="006E2F18" w:rsidRPr="00740C4A">
        <w:rPr>
          <w:rFonts w:cstheme="minorHAnsi"/>
        </w:rPr>
        <w:t>existence du refoulé</w:t>
      </w:r>
      <w:r w:rsidR="00336EC7" w:rsidRPr="00740C4A">
        <w:rPr>
          <w:rFonts w:cstheme="minorHAnsi"/>
        </w:rPr>
        <w:t xml:space="preserve">. </w:t>
      </w:r>
      <w:r w:rsidR="00555608" w:rsidRPr="00740C4A">
        <w:rPr>
          <w:rFonts w:cstheme="minorHAnsi"/>
        </w:rPr>
        <w:t>Ainsi donc, f</w:t>
      </w:r>
      <w:r w:rsidR="00861C09" w:rsidRPr="00740C4A">
        <w:rPr>
          <w:rFonts w:cstheme="minorHAnsi"/>
        </w:rPr>
        <w:t xml:space="preserve">ace à cet </w:t>
      </w:r>
      <w:r w:rsidR="00A00455" w:rsidRPr="00740C4A">
        <w:rPr>
          <w:rFonts w:cstheme="minorHAnsi"/>
        </w:rPr>
        <w:t>empêc</w:t>
      </w:r>
      <w:r w:rsidR="009D4606" w:rsidRPr="00740C4A">
        <w:rPr>
          <w:rFonts w:cstheme="minorHAnsi"/>
        </w:rPr>
        <w:t>hement dont</w:t>
      </w:r>
      <w:r w:rsidR="00A00455" w:rsidRPr="00740C4A">
        <w:rPr>
          <w:rFonts w:cstheme="minorHAnsi"/>
        </w:rPr>
        <w:t xml:space="preserve"> l’indicible</w:t>
      </w:r>
      <w:r w:rsidR="009D4606" w:rsidRPr="00740C4A">
        <w:rPr>
          <w:rFonts w:cstheme="minorHAnsi"/>
        </w:rPr>
        <w:t xml:space="preserve"> est tantôt la cause, tantôt l’effet</w:t>
      </w:r>
      <w:r w:rsidR="00A00455" w:rsidRPr="00740C4A">
        <w:rPr>
          <w:rFonts w:cstheme="minorHAnsi"/>
        </w:rPr>
        <w:t>, l</w:t>
      </w:r>
      <w:r w:rsidR="00CF34F2" w:rsidRPr="00740C4A">
        <w:rPr>
          <w:rFonts w:cstheme="minorHAnsi"/>
        </w:rPr>
        <w:t>a</w:t>
      </w:r>
      <w:r w:rsidR="00A00455" w:rsidRPr="00740C4A">
        <w:rPr>
          <w:rFonts w:cstheme="minorHAnsi"/>
        </w:rPr>
        <w:t xml:space="preserve"> mémoir</w:t>
      </w:r>
      <w:r w:rsidR="00825087" w:rsidRPr="00740C4A">
        <w:rPr>
          <w:rFonts w:cstheme="minorHAnsi"/>
        </w:rPr>
        <w:t xml:space="preserve">e </w:t>
      </w:r>
      <w:r w:rsidR="00CF34F2" w:rsidRPr="00740C4A">
        <w:rPr>
          <w:rFonts w:cstheme="minorHAnsi"/>
        </w:rPr>
        <w:t>continue d’agir sur des</w:t>
      </w:r>
      <w:r w:rsidR="009D4606" w:rsidRPr="00740C4A">
        <w:rPr>
          <w:rFonts w:cstheme="minorHAnsi"/>
        </w:rPr>
        <w:t xml:space="preserve"> mode</w:t>
      </w:r>
      <w:r w:rsidR="00555608" w:rsidRPr="00740C4A">
        <w:rPr>
          <w:rFonts w:cstheme="minorHAnsi"/>
        </w:rPr>
        <w:t>s détournés.</w:t>
      </w:r>
    </w:p>
    <w:p w14:paraId="73858E32" w14:textId="77777777" w:rsidR="00297C4D" w:rsidRPr="00740C4A" w:rsidRDefault="00740C4A" w:rsidP="004A7687">
      <w:pPr>
        <w:spacing w:after="0" w:line="276" w:lineRule="auto"/>
        <w:ind w:firstLine="284"/>
        <w:jc w:val="both"/>
        <w:rPr>
          <w:rFonts w:cstheme="minorHAnsi"/>
        </w:rPr>
      </w:pPr>
      <w:r w:rsidRPr="00740C4A">
        <w:rPr>
          <w:rFonts w:cstheme="minorHAnsi"/>
        </w:rPr>
        <w:t>Dans le cadre de ce séminaire, nous abordons</w:t>
      </w:r>
      <w:r w:rsidR="00555608" w:rsidRPr="00740C4A">
        <w:rPr>
          <w:rFonts w:cstheme="minorHAnsi"/>
        </w:rPr>
        <w:t xml:space="preserve"> ces détournements </w:t>
      </w:r>
      <w:r w:rsidR="00825087" w:rsidRPr="00740C4A">
        <w:rPr>
          <w:rFonts w:cstheme="minorHAnsi"/>
        </w:rPr>
        <w:t xml:space="preserve">afin d’en explorer les manifestations dans les arts contemporains. </w:t>
      </w:r>
      <w:r w:rsidR="006A6AA8" w:rsidRPr="00740C4A">
        <w:rPr>
          <w:rFonts w:cstheme="minorHAnsi"/>
        </w:rPr>
        <w:t>S’il ex</w:t>
      </w:r>
      <w:r w:rsidR="00BD5EE2" w:rsidRPr="00740C4A">
        <w:rPr>
          <w:rFonts w:cstheme="minorHAnsi"/>
        </w:rPr>
        <w:t>iste un art mémoriel</w:t>
      </w:r>
      <w:r w:rsidR="006A6AA8" w:rsidRPr="00740C4A">
        <w:rPr>
          <w:rFonts w:cstheme="minorHAnsi"/>
        </w:rPr>
        <w:t xml:space="preserve"> ayant fait l’objet de n</w:t>
      </w:r>
      <w:r w:rsidR="00317DA7" w:rsidRPr="00740C4A">
        <w:rPr>
          <w:rFonts w:cstheme="minorHAnsi"/>
        </w:rPr>
        <w:t>ombreuses recherches</w:t>
      </w:r>
      <w:r w:rsidR="006A6AA8" w:rsidRPr="00740C4A">
        <w:rPr>
          <w:rFonts w:cstheme="minorHAnsi"/>
        </w:rPr>
        <w:t>, l</w:t>
      </w:r>
      <w:r w:rsidR="00BD103D" w:rsidRPr="00740C4A">
        <w:rPr>
          <w:rFonts w:cstheme="minorHAnsi"/>
        </w:rPr>
        <w:t>a question de la</w:t>
      </w:r>
      <w:r w:rsidR="0021287C" w:rsidRPr="00740C4A">
        <w:rPr>
          <w:rFonts w:cstheme="minorHAnsi"/>
        </w:rPr>
        <w:t xml:space="preserve"> représentation du passé </w:t>
      </w:r>
      <w:r w:rsidR="004F419F" w:rsidRPr="00740C4A">
        <w:rPr>
          <w:rFonts w:cstheme="minorHAnsi"/>
        </w:rPr>
        <w:t>—</w:t>
      </w:r>
      <w:r w:rsidR="0021287C" w:rsidRPr="00740C4A">
        <w:rPr>
          <w:rFonts w:cstheme="minorHAnsi"/>
        </w:rPr>
        <w:t>individuel ou collectif</w:t>
      </w:r>
      <w:r w:rsidR="004F419F" w:rsidRPr="00740C4A">
        <w:rPr>
          <w:rFonts w:cstheme="minorHAnsi"/>
        </w:rPr>
        <w:t>—</w:t>
      </w:r>
      <w:r w:rsidR="00BD103D" w:rsidRPr="00740C4A">
        <w:rPr>
          <w:rFonts w:cstheme="minorHAnsi"/>
        </w:rPr>
        <w:t xml:space="preserve"> confrontée à </w:t>
      </w:r>
      <w:r w:rsidR="006A6AA8" w:rsidRPr="00740C4A">
        <w:rPr>
          <w:rFonts w:cstheme="minorHAnsi"/>
        </w:rPr>
        <w:t xml:space="preserve">l’indicible </w:t>
      </w:r>
      <w:r w:rsidR="00BD103D" w:rsidRPr="00740C4A">
        <w:rPr>
          <w:rFonts w:cstheme="minorHAnsi"/>
        </w:rPr>
        <w:t>ouvre de nouvelles perspectives d’analyse</w:t>
      </w:r>
      <w:r w:rsidR="00CD597D" w:rsidRPr="00740C4A">
        <w:rPr>
          <w:rFonts w:cstheme="minorHAnsi"/>
        </w:rPr>
        <w:t xml:space="preserve"> qui interrogent la nature de cette mémoire empêchée. Comment celle-ci se manifeste-t-elle dans un</w:t>
      </w:r>
      <w:r w:rsidR="00544121" w:rsidRPr="00740C4A">
        <w:rPr>
          <w:rFonts w:cstheme="minorHAnsi"/>
        </w:rPr>
        <w:t>e</w:t>
      </w:r>
      <w:r w:rsidR="00CD597D" w:rsidRPr="00740C4A">
        <w:rPr>
          <w:rFonts w:cstheme="minorHAnsi"/>
        </w:rPr>
        <w:t xml:space="preserve"> œuvre donnée ? Quelle en est la portée éthique et esthétique ? </w:t>
      </w:r>
      <w:r w:rsidR="00555608" w:rsidRPr="00740C4A">
        <w:rPr>
          <w:rFonts w:cstheme="minorHAnsi"/>
        </w:rPr>
        <w:t>Comment</w:t>
      </w:r>
      <w:r w:rsidR="00297C4D" w:rsidRPr="00740C4A">
        <w:rPr>
          <w:rFonts w:cstheme="minorHAnsi"/>
        </w:rPr>
        <w:t xml:space="preserve"> se traduit-elle en termes de</w:t>
      </w:r>
      <w:r w:rsidR="00555608" w:rsidRPr="00740C4A">
        <w:rPr>
          <w:rFonts w:cstheme="minorHAnsi"/>
        </w:rPr>
        <w:t xml:space="preserve"> réception ? </w:t>
      </w:r>
      <w:r w:rsidR="00BD5EE2" w:rsidRPr="00740C4A">
        <w:rPr>
          <w:rFonts w:cstheme="minorHAnsi"/>
        </w:rPr>
        <w:t>Dans le domaine de la littérature, o</w:t>
      </w:r>
      <w:r w:rsidR="006A6AA8" w:rsidRPr="00740C4A">
        <w:rPr>
          <w:rFonts w:cstheme="minorHAnsi"/>
        </w:rPr>
        <w:t>n pense notamment à des œuvres</w:t>
      </w:r>
      <w:r w:rsidR="00BD103D" w:rsidRPr="00740C4A">
        <w:rPr>
          <w:rFonts w:cstheme="minorHAnsi"/>
        </w:rPr>
        <w:t xml:space="preserve"> où la dimension</w:t>
      </w:r>
      <w:r w:rsidR="00BD5EE2" w:rsidRPr="00740C4A">
        <w:rPr>
          <w:rFonts w:cstheme="minorHAnsi"/>
        </w:rPr>
        <w:t xml:space="preserve"> métalitt</w:t>
      </w:r>
      <w:r w:rsidR="0054548C" w:rsidRPr="00740C4A">
        <w:rPr>
          <w:rFonts w:cstheme="minorHAnsi"/>
        </w:rPr>
        <w:t>éraire sert de médiation à l’impossible</w:t>
      </w:r>
      <w:r w:rsidR="00BD5EE2" w:rsidRPr="00740C4A">
        <w:rPr>
          <w:rFonts w:cstheme="minorHAnsi"/>
        </w:rPr>
        <w:t xml:space="preserve"> </w:t>
      </w:r>
      <w:r w:rsidR="006A6AA8" w:rsidRPr="00740C4A">
        <w:rPr>
          <w:rFonts w:cstheme="minorHAnsi"/>
        </w:rPr>
        <w:t xml:space="preserve">représentation du passé. </w:t>
      </w:r>
    </w:p>
    <w:p w14:paraId="65AD1869" w14:textId="77777777" w:rsidR="00297C4D" w:rsidRPr="00740C4A" w:rsidRDefault="00BD5EE2" w:rsidP="004A7687">
      <w:pPr>
        <w:spacing w:after="0" w:line="276" w:lineRule="auto"/>
        <w:ind w:firstLine="284"/>
        <w:jc w:val="both"/>
        <w:rPr>
          <w:rFonts w:cstheme="minorHAnsi"/>
        </w:rPr>
      </w:pPr>
      <w:r w:rsidRPr="00740C4A">
        <w:rPr>
          <w:rFonts w:cstheme="minorHAnsi"/>
        </w:rPr>
        <w:t>La question de l’</w:t>
      </w:r>
      <w:r w:rsidR="00555608" w:rsidRPr="00740C4A">
        <w:rPr>
          <w:rFonts w:cstheme="minorHAnsi"/>
        </w:rPr>
        <w:t>indicible invite, du reste,</w:t>
      </w:r>
      <w:r w:rsidR="0021287C" w:rsidRPr="00740C4A">
        <w:rPr>
          <w:rFonts w:cstheme="minorHAnsi"/>
        </w:rPr>
        <w:t xml:space="preserve"> à </w:t>
      </w:r>
      <w:r w:rsidR="00D74624" w:rsidRPr="00740C4A">
        <w:rPr>
          <w:rFonts w:cstheme="minorHAnsi"/>
        </w:rPr>
        <w:t>en cerner les formes et à en interroger les</w:t>
      </w:r>
      <w:r w:rsidR="00544121" w:rsidRPr="00740C4A">
        <w:rPr>
          <w:rFonts w:cstheme="minorHAnsi"/>
        </w:rPr>
        <w:t xml:space="preserve"> raisons : </w:t>
      </w:r>
      <w:r w:rsidRPr="00740C4A">
        <w:rPr>
          <w:rFonts w:cstheme="minorHAnsi"/>
        </w:rPr>
        <w:t xml:space="preserve">est-il </w:t>
      </w:r>
      <w:r w:rsidR="00196CF6" w:rsidRPr="00740C4A">
        <w:rPr>
          <w:rFonts w:cstheme="minorHAnsi"/>
        </w:rPr>
        <w:t>le produit d’</w:t>
      </w:r>
      <w:r w:rsidRPr="00740C4A">
        <w:rPr>
          <w:rFonts w:cstheme="minorHAnsi"/>
        </w:rPr>
        <w:t>une e</w:t>
      </w:r>
      <w:r w:rsidR="00196CF6" w:rsidRPr="00740C4A">
        <w:rPr>
          <w:rFonts w:cstheme="minorHAnsi"/>
        </w:rPr>
        <w:t>xpérience-limite qui, pour reprendre l</w:t>
      </w:r>
      <w:r w:rsidR="009C35C5" w:rsidRPr="00740C4A">
        <w:rPr>
          <w:rFonts w:cstheme="minorHAnsi"/>
        </w:rPr>
        <w:t>es termes</w:t>
      </w:r>
      <w:r w:rsidR="00196CF6" w:rsidRPr="00740C4A">
        <w:rPr>
          <w:rFonts w:cstheme="minorHAnsi"/>
        </w:rPr>
        <w:t xml:space="preserve"> de Maurice Blanchot</w:t>
      </w:r>
      <w:r w:rsidR="007F4F6B" w:rsidRPr="00740C4A">
        <w:rPr>
          <w:rFonts w:cstheme="minorHAnsi"/>
        </w:rPr>
        <w:t xml:space="preserve"> (1969)</w:t>
      </w:r>
      <w:r w:rsidR="00196CF6" w:rsidRPr="00740C4A">
        <w:rPr>
          <w:rFonts w:cstheme="minorHAnsi"/>
        </w:rPr>
        <w:t>, ouvre sur une « écriture hors langage »</w:t>
      </w:r>
      <w:r w:rsidR="001F2E0B" w:rsidRPr="00740C4A">
        <w:rPr>
          <w:rFonts w:cstheme="minorHAnsi"/>
        </w:rPr>
        <w:t xml:space="preserve"> ? </w:t>
      </w:r>
      <w:r w:rsidR="00C41487" w:rsidRPr="00740C4A">
        <w:rPr>
          <w:rFonts w:cstheme="minorHAnsi"/>
        </w:rPr>
        <w:t xml:space="preserve">Ambitionne-t-il d’interroger l’au-delà du discours (l’inimaginable, l’indescriptible, l’extraordinaire, l’invisible...) ? </w:t>
      </w:r>
      <w:r w:rsidR="001F2E0B" w:rsidRPr="00740C4A">
        <w:rPr>
          <w:rFonts w:cstheme="minorHAnsi"/>
        </w:rPr>
        <w:t>T</w:t>
      </w:r>
      <w:r w:rsidR="00555608" w:rsidRPr="00740C4A">
        <w:rPr>
          <w:rFonts w:cstheme="minorHAnsi"/>
        </w:rPr>
        <w:t>émoigne-t-il d’</w:t>
      </w:r>
      <w:r w:rsidR="00544121" w:rsidRPr="00740C4A">
        <w:rPr>
          <w:rFonts w:cstheme="minorHAnsi"/>
        </w:rPr>
        <w:t>un interdit</w:t>
      </w:r>
      <w:r w:rsidR="001F2E0B" w:rsidRPr="00740C4A">
        <w:rPr>
          <w:rFonts w:cstheme="minorHAnsi"/>
        </w:rPr>
        <w:t xml:space="preserve"> sous la forme du tabou ? </w:t>
      </w:r>
      <w:r w:rsidR="003111A6" w:rsidRPr="00740C4A">
        <w:rPr>
          <w:rFonts w:cstheme="minorHAnsi"/>
        </w:rPr>
        <w:t>Est-il l’expression </w:t>
      </w:r>
      <w:r w:rsidR="00544121" w:rsidRPr="00740C4A">
        <w:rPr>
          <w:rFonts w:cstheme="minorHAnsi"/>
        </w:rPr>
        <w:t>d’une</w:t>
      </w:r>
      <w:r w:rsidR="0054548C" w:rsidRPr="00740C4A">
        <w:rPr>
          <w:rFonts w:cstheme="minorHAnsi"/>
        </w:rPr>
        <w:t xml:space="preserve"> volonté </w:t>
      </w:r>
      <w:r w:rsidR="00555608" w:rsidRPr="00740C4A">
        <w:rPr>
          <w:rFonts w:cstheme="minorHAnsi"/>
        </w:rPr>
        <w:t>de</w:t>
      </w:r>
      <w:r w:rsidR="00196CF6" w:rsidRPr="00740C4A">
        <w:rPr>
          <w:rFonts w:cstheme="minorHAnsi"/>
        </w:rPr>
        <w:t xml:space="preserve"> ne pas dire</w:t>
      </w:r>
      <w:r w:rsidR="007965ED" w:rsidRPr="00740C4A">
        <w:rPr>
          <w:rFonts w:cstheme="minorHAnsi"/>
        </w:rPr>
        <w:t> </w:t>
      </w:r>
      <w:r w:rsidR="00C009DE" w:rsidRPr="00740C4A">
        <w:rPr>
          <w:rFonts w:cstheme="minorHAnsi"/>
        </w:rPr>
        <w:t>dont les causes peuvent être multiples</w:t>
      </w:r>
      <w:r w:rsidR="003111A6" w:rsidRPr="00740C4A">
        <w:rPr>
          <w:rFonts w:cstheme="minorHAnsi"/>
        </w:rPr>
        <w:t> ? Dans ce dernier cas, l</w:t>
      </w:r>
      <w:r w:rsidR="00196CF6" w:rsidRPr="00740C4A">
        <w:rPr>
          <w:rFonts w:cstheme="minorHAnsi"/>
        </w:rPr>
        <w:t>’ind</w:t>
      </w:r>
      <w:r w:rsidR="00D74624" w:rsidRPr="00740C4A">
        <w:rPr>
          <w:rFonts w:cstheme="minorHAnsi"/>
        </w:rPr>
        <w:t>icible</w:t>
      </w:r>
      <w:r w:rsidR="003111A6" w:rsidRPr="00740C4A">
        <w:rPr>
          <w:rFonts w:cstheme="minorHAnsi"/>
        </w:rPr>
        <w:t xml:space="preserve"> s’apparente </w:t>
      </w:r>
      <w:r w:rsidR="00317DA7" w:rsidRPr="00740C4A">
        <w:rPr>
          <w:rFonts w:cstheme="minorHAnsi"/>
        </w:rPr>
        <w:t>à</w:t>
      </w:r>
      <w:r w:rsidR="00196CF6" w:rsidRPr="00740C4A">
        <w:rPr>
          <w:rFonts w:cstheme="minorHAnsi"/>
        </w:rPr>
        <w:t xml:space="preserve"> </w:t>
      </w:r>
      <w:r w:rsidRPr="00740C4A">
        <w:rPr>
          <w:rFonts w:cstheme="minorHAnsi"/>
        </w:rPr>
        <w:t>une stratégie consciente ou incons</w:t>
      </w:r>
      <w:r w:rsidR="00196CF6" w:rsidRPr="00740C4A">
        <w:rPr>
          <w:rFonts w:cstheme="minorHAnsi"/>
        </w:rPr>
        <w:t>ciente pour le maintien d’un équilibre</w:t>
      </w:r>
      <w:r w:rsidR="0054548C" w:rsidRPr="00740C4A">
        <w:rPr>
          <w:rFonts w:cstheme="minorHAnsi"/>
        </w:rPr>
        <w:t xml:space="preserve"> que la remémoration</w:t>
      </w:r>
      <w:r w:rsidR="004D3831" w:rsidRPr="00740C4A">
        <w:rPr>
          <w:rFonts w:cstheme="minorHAnsi"/>
        </w:rPr>
        <w:t xml:space="preserve"> ferait</w:t>
      </w:r>
      <w:r w:rsidR="00196CF6" w:rsidRPr="00740C4A">
        <w:rPr>
          <w:rFonts w:cstheme="minorHAnsi"/>
        </w:rPr>
        <w:t xml:space="preserve"> v</w:t>
      </w:r>
      <w:r w:rsidR="00DE5835" w:rsidRPr="00740C4A">
        <w:rPr>
          <w:rFonts w:cstheme="minorHAnsi"/>
        </w:rPr>
        <w:t>a</w:t>
      </w:r>
      <w:r w:rsidR="00317DA7" w:rsidRPr="00740C4A">
        <w:rPr>
          <w:rFonts w:cstheme="minorHAnsi"/>
        </w:rPr>
        <w:t>ciller. On</w:t>
      </w:r>
      <w:r w:rsidR="00DE5835" w:rsidRPr="00740C4A">
        <w:rPr>
          <w:rFonts w:cstheme="minorHAnsi"/>
        </w:rPr>
        <w:t xml:space="preserve"> ne peut </w:t>
      </w:r>
      <w:r w:rsidR="00317DA7" w:rsidRPr="00740C4A">
        <w:rPr>
          <w:rFonts w:cstheme="minorHAnsi"/>
        </w:rPr>
        <w:t xml:space="preserve">alors </w:t>
      </w:r>
      <w:r w:rsidR="00DE5835" w:rsidRPr="00740C4A">
        <w:rPr>
          <w:rFonts w:cstheme="minorHAnsi"/>
        </w:rPr>
        <w:t>le réduire</w:t>
      </w:r>
      <w:r w:rsidR="00D74624" w:rsidRPr="00740C4A">
        <w:rPr>
          <w:rFonts w:cstheme="minorHAnsi"/>
        </w:rPr>
        <w:t xml:space="preserve"> à un i</w:t>
      </w:r>
      <w:r w:rsidR="00317DA7" w:rsidRPr="00740C4A">
        <w:rPr>
          <w:rFonts w:cstheme="minorHAnsi"/>
        </w:rPr>
        <w:t>nexprimé, car</w:t>
      </w:r>
      <w:r w:rsidR="00941F9E" w:rsidRPr="00740C4A">
        <w:rPr>
          <w:rFonts w:cstheme="minorHAnsi"/>
        </w:rPr>
        <w:t xml:space="preserve"> </w:t>
      </w:r>
      <w:r w:rsidR="00317DA7" w:rsidRPr="00740C4A">
        <w:rPr>
          <w:rFonts w:cstheme="minorHAnsi"/>
        </w:rPr>
        <w:t xml:space="preserve">il </w:t>
      </w:r>
      <w:r w:rsidR="00941F9E" w:rsidRPr="00740C4A">
        <w:rPr>
          <w:rFonts w:cstheme="minorHAnsi"/>
        </w:rPr>
        <w:t xml:space="preserve">constitue un mode d’expression dont la négativité est </w:t>
      </w:r>
      <w:r w:rsidR="007965ED" w:rsidRPr="00740C4A">
        <w:rPr>
          <w:rFonts w:cstheme="minorHAnsi"/>
        </w:rPr>
        <w:t xml:space="preserve">hautement </w:t>
      </w:r>
      <w:r w:rsidR="00941F9E" w:rsidRPr="00740C4A">
        <w:rPr>
          <w:rFonts w:cstheme="minorHAnsi"/>
        </w:rPr>
        <w:t xml:space="preserve">signifiante.   </w:t>
      </w:r>
    </w:p>
    <w:p w14:paraId="3C8E64EA" w14:textId="77777777" w:rsidR="00297C4D" w:rsidRPr="00740C4A" w:rsidRDefault="007965ED" w:rsidP="004A7687">
      <w:pPr>
        <w:spacing w:after="0" w:line="276" w:lineRule="auto"/>
        <w:ind w:firstLine="284"/>
        <w:jc w:val="both"/>
        <w:rPr>
          <w:rFonts w:cstheme="minorHAnsi"/>
        </w:rPr>
      </w:pPr>
      <w:r w:rsidRPr="00740C4A">
        <w:rPr>
          <w:rFonts w:cstheme="minorHAnsi"/>
        </w:rPr>
        <w:t>I</w:t>
      </w:r>
      <w:r w:rsidR="009C35C5" w:rsidRPr="00740C4A">
        <w:rPr>
          <w:rFonts w:cstheme="minorHAnsi"/>
        </w:rPr>
        <w:t>l convient</w:t>
      </w:r>
      <w:r w:rsidRPr="00740C4A">
        <w:rPr>
          <w:rFonts w:cstheme="minorHAnsi"/>
        </w:rPr>
        <w:t>, par ailleurs,</w:t>
      </w:r>
      <w:r w:rsidR="00DE5835" w:rsidRPr="00740C4A">
        <w:rPr>
          <w:rFonts w:cstheme="minorHAnsi"/>
        </w:rPr>
        <w:t xml:space="preserve"> de se demander</w:t>
      </w:r>
      <w:r w:rsidR="009C35C5" w:rsidRPr="00740C4A">
        <w:rPr>
          <w:rFonts w:cstheme="minorHAnsi"/>
        </w:rPr>
        <w:t xml:space="preserve"> si la mémoire </w:t>
      </w:r>
      <w:r w:rsidRPr="00740C4A">
        <w:rPr>
          <w:rFonts w:cstheme="minorHAnsi"/>
        </w:rPr>
        <w:t>empêchée dans le langage</w:t>
      </w:r>
      <w:r w:rsidR="009C35C5" w:rsidRPr="00740C4A">
        <w:rPr>
          <w:rFonts w:cstheme="minorHAnsi"/>
        </w:rPr>
        <w:t xml:space="preserve"> peut être représentée</w:t>
      </w:r>
      <w:r w:rsidR="0021287C" w:rsidRPr="00740C4A">
        <w:rPr>
          <w:rFonts w:cstheme="minorHAnsi"/>
        </w:rPr>
        <w:t xml:space="preserve"> sous d’autres formes</w:t>
      </w:r>
      <w:r w:rsidR="0054548C" w:rsidRPr="00740C4A">
        <w:rPr>
          <w:rFonts w:cstheme="minorHAnsi"/>
        </w:rPr>
        <w:t>.</w:t>
      </w:r>
      <w:r w:rsidR="009C35C5" w:rsidRPr="00740C4A">
        <w:rPr>
          <w:rFonts w:cstheme="minorHAnsi"/>
        </w:rPr>
        <w:t xml:space="preserve"> L</w:t>
      </w:r>
      <w:r w:rsidR="00D74624" w:rsidRPr="00740C4A">
        <w:rPr>
          <w:rFonts w:cstheme="minorHAnsi"/>
        </w:rPr>
        <w:t>’image, la performance, la représentation scénique</w:t>
      </w:r>
      <w:r w:rsidR="009C35C5" w:rsidRPr="00740C4A">
        <w:rPr>
          <w:rFonts w:cstheme="minorHAnsi"/>
        </w:rPr>
        <w:t xml:space="preserve"> </w:t>
      </w:r>
      <w:r w:rsidR="00317DA7" w:rsidRPr="00740C4A">
        <w:rPr>
          <w:rFonts w:cstheme="minorHAnsi"/>
        </w:rPr>
        <w:t>offrent</w:t>
      </w:r>
      <w:r w:rsidR="001F2E0B" w:rsidRPr="00740C4A">
        <w:rPr>
          <w:rFonts w:cstheme="minorHAnsi"/>
        </w:rPr>
        <w:t>-el</w:t>
      </w:r>
      <w:r w:rsidR="009C35C5" w:rsidRPr="00740C4A">
        <w:rPr>
          <w:rFonts w:cstheme="minorHAnsi"/>
        </w:rPr>
        <w:t>l</w:t>
      </w:r>
      <w:r w:rsidR="001F2E0B" w:rsidRPr="00740C4A">
        <w:rPr>
          <w:rFonts w:cstheme="minorHAnsi"/>
        </w:rPr>
        <w:t xml:space="preserve">es </w:t>
      </w:r>
      <w:r w:rsidR="009C35C5" w:rsidRPr="00740C4A">
        <w:rPr>
          <w:rFonts w:cstheme="minorHAnsi"/>
        </w:rPr>
        <w:t xml:space="preserve">de possibles détours permettant </w:t>
      </w:r>
      <w:r w:rsidRPr="00740C4A">
        <w:rPr>
          <w:rFonts w:cstheme="minorHAnsi"/>
        </w:rPr>
        <w:t xml:space="preserve">de </w:t>
      </w:r>
      <w:r w:rsidRPr="00740C4A">
        <w:rPr>
          <w:rFonts w:cstheme="minorHAnsi"/>
          <w:i/>
        </w:rPr>
        <w:t>faire mémoire</w:t>
      </w:r>
      <w:r w:rsidRPr="00740C4A">
        <w:rPr>
          <w:rFonts w:cstheme="minorHAnsi"/>
        </w:rPr>
        <w:t xml:space="preserve"> lorsque l’indicible est de mise ?</w:t>
      </w:r>
      <w:r w:rsidR="00825087" w:rsidRPr="00740C4A">
        <w:rPr>
          <w:rFonts w:cstheme="minorHAnsi"/>
        </w:rPr>
        <w:t xml:space="preserve"> </w:t>
      </w:r>
      <w:r w:rsidR="009C35C5" w:rsidRPr="00740C4A">
        <w:rPr>
          <w:rFonts w:cstheme="minorHAnsi"/>
        </w:rPr>
        <w:t>En d’autres termes, e</w:t>
      </w:r>
      <w:r w:rsidR="00825087" w:rsidRPr="00740C4A">
        <w:rPr>
          <w:rFonts w:cstheme="minorHAnsi"/>
        </w:rPr>
        <w:t>xiste-t-il</w:t>
      </w:r>
      <w:r w:rsidR="001759A6" w:rsidRPr="00740C4A">
        <w:rPr>
          <w:rFonts w:cstheme="minorHAnsi"/>
        </w:rPr>
        <w:t xml:space="preserve">, dans les arts contemporains, </w:t>
      </w:r>
      <w:r w:rsidR="009C35C5" w:rsidRPr="00740C4A">
        <w:rPr>
          <w:rFonts w:cstheme="minorHAnsi"/>
        </w:rPr>
        <w:t xml:space="preserve">une </w:t>
      </w:r>
      <w:r w:rsidR="009C35C5" w:rsidRPr="00740C4A">
        <w:rPr>
          <w:rFonts w:cstheme="minorHAnsi"/>
          <w:i/>
        </w:rPr>
        <w:t>représentance</w:t>
      </w:r>
      <w:r w:rsidR="009C35C5" w:rsidRPr="00740C4A">
        <w:rPr>
          <w:rFonts w:cstheme="minorHAnsi"/>
        </w:rPr>
        <w:t xml:space="preserve"> </w:t>
      </w:r>
      <w:r w:rsidR="007F4F6B" w:rsidRPr="00740C4A">
        <w:rPr>
          <w:rFonts w:cstheme="minorHAnsi"/>
        </w:rPr>
        <w:t>(Ricœur</w:t>
      </w:r>
      <w:r w:rsidR="00F56A9A" w:rsidRPr="00740C4A">
        <w:rPr>
          <w:rFonts w:cstheme="minorHAnsi"/>
        </w:rPr>
        <w:t>, 2000</w:t>
      </w:r>
      <w:r w:rsidR="007F4F6B" w:rsidRPr="00740C4A">
        <w:rPr>
          <w:rFonts w:cstheme="minorHAnsi"/>
        </w:rPr>
        <w:t xml:space="preserve">) </w:t>
      </w:r>
      <w:r w:rsidR="009C35C5" w:rsidRPr="00740C4A">
        <w:rPr>
          <w:rFonts w:cstheme="minorHAnsi"/>
        </w:rPr>
        <w:t>du passé</w:t>
      </w:r>
      <w:r w:rsidRPr="00740C4A">
        <w:rPr>
          <w:rFonts w:cstheme="minorHAnsi"/>
        </w:rPr>
        <w:t xml:space="preserve"> sous des formes non-langagières ? </w:t>
      </w:r>
      <w:r w:rsidR="009C35C5" w:rsidRPr="00740C4A">
        <w:rPr>
          <w:rFonts w:cstheme="minorHAnsi"/>
        </w:rPr>
        <w:t xml:space="preserve"> </w:t>
      </w:r>
    </w:p>
    <w:p w14:paraId="3DC226A5" w14:textId="77777777" w:rsidR="001759A6" w:rsidRPr="00740C4A" w:rsidRDefault="00DE5835" w:rsidP="004A7687">
      <w:pPr>
        <w:spacing w:after="0" w:line="276" w:lineRule="auto"/>
        <w:ind w:firstLine="284"/>
        <w:jc w:val="both"/>
        <w:rPr>
          <w:rFonts w:cstheme="minorHAnsi"/>
        </w:rPr>
      </w:pPr>
      <w:r w:rsidRPr="00740C4A">
        <w:rPr>
          <w:rFonts w:cstheme="minorHAnsi"/>
        </w:rPr>
        <w:t>Enfin, d</w:t>
      </w:r>
      <w:r w:rsidR="00BC1A66" w:rsidRPr="00740C4A">
        <w:rPr>
          <w:rFonts w:cstheme="minorHAnsi"/>
        </w:rPr>
        <w:t>ans la mesure où les liens entre mé</w:t>
      </w:r>
      <w:r w:rsidR="0083011B" w:rsidRPr="00740C4A">
        <w:rPr>
          <w:rFonts w:cstheme="minorHAnsi"/>
        </w:rPr>
        <w:t>moire et langage ont</w:t>
      </w:r>
      <w:r w:rsidR="00BC1A66" w:rsidRPr="00740C4A">
        <w:rPr>
          <w:rFonts w:cstheme="minorHAnsi"/>
        </w:rPr>
        <w:t xml:space="preserve"> été </w:t>
      </w:r>
      <w:r w:rsidR="007965ED" w:rsidRPr="00740C4A">
        <w:rPr>
          <w:rFonts w:cstheme="minorHAnsi"/>
        </w:rPr>
        <w:t xml:space="preserve">abondamment </w:t>
      </w:r>
      <w:r w:rsidR="00BC1A66" w:rsidRPr="00740C4A">
        <w:rPr>
          <w:rFonts w:cstheme="minorHAnsi"/>
        </w:rPr>
        <w:t>étudiés dans le domaine des</w:t>
      </w:r>
      <w:r w:rsidR="001759A6" w:rsidRPr="00740C4A">
        <w:rPr>
          <w:rFonts w:cstheme="minorHAnsi"/>
        </w:rPr>
        <w:t xml:space="preserve"> neurosciences</w:t>
      </w:r>
      <w:r w:rsidR="00BC1A66" w:rsidRPr="00740C4A">
        <w:rPr>
          <w:rFonts w:cstheme="minorHAnsi"/>
        </w:rPr>
        <w:t xml:space="preserve">, de la psychologie expérimentale ou </w:t>
      </w:r>
      <w:r w:rsidR="0083011B" w:rsidRPr="00740C4A">
        <w:rPr>
          <w:rFonts w:cstheme="minorHAnsi"/>
        </w:rPr>
        <w:t xml:space="preserve">encore </w:t>
      </w:r>
      <w:r w:rsidR="00BC1A66" w:rsidRPr="00740C4A">
        <w:rPr>
          <w:rFonts w:cstheme="minorHAnsi"/>
        </w:rPr>
        <w:t xml:space="preserve">de la philosophie, </w:t>
      </w:r>
      <w:r w:rsidR="00740C4A" w:rsidRPr="00740C4A">
        <w:rPr>
          <w:rFonts w:cstheme="minorHAnsi"/>
        </w:rPr>
        <w:t>le séminaire pourrait donner lieu à de</w:t>
      </w:r>
      <w:r w:rsidR="00544121" w:rsidRPr="00740C4A">
        <w:rPr>
          <w:rFonts w:cstheme="minorHAnsi"/>
        </w:rPr>
        <w:t xml:space="preserve"> possibles transferts et</w:t>
      </w:r>
      <w:r w:rsidR="00BC1A66" w:rsidRPr="00740C4A">
        <w:rPr>
          <w:rFonts w:cstheme="minorHAnsi"/>
        </w:rPr>
        <w:t xml:space="preserve"> </w:t>
      </w:r>
      <w:r w:rsidR="00851886" w:rsidRPr="00740C4A">
        <w:rPr>
          <w:rFonts w:cstheme="minorHAnsi"/>
        </w:rPr>
        <w:t>croisements</w:t>
      </w:r>
      <w:r w:rsidR="001759A6" w:rsidRPr="00740C4A">
        <w:rPr>
          <w:rFonts w:cstheme="minorHAnsi"/>
        </w:rPr>
        <w:t xml:space="preserve"> entre disciplines</w:t>
      </w:r>
      <w:r w:rsidR="00BC1A66" w:rsidRPr="00740C4A">
        <w:rPr>
          <w:rFonts w:cstheme="minorHAnsi"/>
        </w:rPr>
        <w:t xml:space="preserve"> afin de construire un cadre épistémologique commun permettant </w:t>
      </w:r>
      <w:r w:rsidR="0083011B" w:rsidRPr="00740C4A">
        <w:rPr>
          <w:rFonts w:cstheme="minorHAnsi"/>
        </w:rPr>
        <w:t>d’envisager cette question par le biais d’approches transversales</w:t>
      </w:r>
      <w:r w:rsidR="00544121" w:rsidRPr="00740C4A">
        <w:rPr>
          <w:rFonts w:cstheme="minorHAnsi"/>
        </w:rPr>
        <w:t xml:space="preserve">. </w:t>
      </w:r>
    </w:p>
    <w:p w14:paraId="5C516646" w14:textId="77777777" w:rsidR="00740C4A" w:rsidRPr="00740C4A" w:rsidRDefault="00740C4A" w:rsidP="004A7687">
      <w:pPr>
        <w:spacing w:after="0" w:line="276" w:lineRule="auto"/>
        <w:jc w:val="right"/>
        <w:rPr>
          <w:rFonts w:cstheme="minorHAnsi"/>
          <w:b/>
        </w:rPr>
      </w:pPr>
      <w:r w:rsidRPr="00740C4A">
        <w:rPr>
          <w:rFonts w:cstheme="minorHAnsi"/>
          <w:b/>
        </w:rPr>
        <w:t>Co-organisateurs</w:t>
      </w:r>
    </w:p>
    <w:p w14:paraId="39CD7F92" w14:textId="77777777" w:rsidR="006E2ED2" w:rsidRPr="00740C4A" w:rsidRDefault="00740C4A" w:rsidP="004A7687">
      <w:pPr>
        <w:spacing w:after="0" w:line="276" w:lineRule="auto"/>
        <w:jc w:val="right"/>
        <w:rPr>
          <w:rFonts w:cstheme="minorHAnsi"/>
          <w:b/>
        </w:rPr>
      </w:pPr>
      <w:r w:rsidRPr="00740C4A">
        <w:rPr>
          <w:rFonts w:cstheme="minorHAnsi"/>
          <w:b/>
        </w:rPr>
        <w:t xml:space="preserve">David </w:t>
      </w:r>
      <w:proofErr w:type="spellStart"/>
      <w:r w:rsidRPr="00740C4A">
        <w:rPr>
          <w:rFonts w:cstheme="minorHAnsi"/>
          <w:b/>
        </w:rPr>
        <w:t>Crémaux</w:t>
      </w:r>
      <w:proofErr w:type="spellEnd"/>
      <w:r w:rsidRPr="00740C4A">
        <w:rPr>
          <w:rFonts w:cstheme="minorHAnsi"/>
          <w:b/>
        </w:rPr>
        <w:t xml:space="preserve">-Bouche, Laurent Gallardo, Laurence </w:t>
      </w:r>
      <w:proofErr w:type="spellStart"/>
      <w:r w:rsidRPr="00740C4A">
        <w:rPr>
          <w:rFonts w:cstheme="minorHAnsi"/>
          <w:b/>
        </w:rPr>
        <w:t>Garino</w:t>
      </w:r>
      <w:proofErr w:type="spellEnd"/>
      <w:r w:rsidRPr="00740C4A">
        <w:rPr>
          <w:rFonts w:cstheme="minorHAnsi"/>
          <w:b/>
        </w:rPr>
        <w:t>-Abel, Catherine Orsini-</w:t>
      </w:r>
      <w:proofErr w:type="spellStart"/>
      <w:r w:rsidRPr="00740C4A">
        <w:rPr>
          <w:rFonts w:cstheme="minorHAnsi"/>
          <w:b/>
        </w:rPr>
        <w:t>Saillet</w:t>
      </w:r>
      <w:proofErr w:type="spellEnd"/>
    </w:p>
    <w:p w14:paraId="1BA3CC59" w14:textId="77777777" w:rsidR="00740C4A" w:rsidRPr="00740C4A" w:rsidRDefault="00740C4A" w:rsidP="004A7687">
      <w:pPr>
        <w:spacing w:after="0" w:line="276" w:lineRule="auto"/>
        <w:jc w:val="both"/>
        <w:rPr>
          <w:rFonts w:cstheme="minorHAnsi"/>
          <w:b/>
        </w:rPr>
      </w:pPr>
    </w:p>
    <w:p w14:paraId="75E330AB" w14:textId="77777777" w:rsidR="004A7687" w:rsidRPr="00E07368" w:rsidRDefault="004A7687" w:rsidP="004A7687">
      <w:pPr>
        <w:spacing w:line="276" w:lineRule="auto"/>
        <w:jc w:val="both"/>
        <w:rPr>
          <w:rFonts w:cstheme="minorHAnsi"/>
          <w:b/>
        </w:rPr>
      </w:pPr>
      <w:r w:rsidRPr="00E07368">
        <w:rPr>
          <w:rFonts w:cstheme="minorHAnsi"/>
          <w:b/>
        </w:rPr>
        <w:lastRenderedPageBreak/>
        <w:t>Calendrier récapitulatif des séances passées. Le séminaire reprendra à la rentrée 2022</w:t>
      </w:r>
      <w:r w:rsidR="0069689D">
        <w:rPr>
          <w:rFonts w:cstheme="minorHAnsi"/>
          <w:b/>
        </w:rPr>
        <w:t>.</w:t>
      </w:r>
    </w:p>
    <w:p w14:paraId="27CF151F" w14:textId="77777777" w:rsidR="007C1C3E" w:rsidRPr="00E07368" w:rsidRDefault="00740C4A" w:rsidP="004A7687">
      <w:pPr>
        <w:spacing w:line="276" w:lineRule="auto"/>
        <w:jc w:val="both"/>
        <w:rPr>
          <w:rFonts w:cstheme="minorHAnsi"/>
          <w:b/>
        </w:rPr>
      </w:pPr>
      <w:r w:rsidRPr="00E07368">
        <w:rPr>
          <w:rFonts w:cstheme="minorHAnsi"/>
          <w:b/>
        </w:rPr>
        <w:t>Séances de 2020-21</w:t>
      </w:r>
    </w:p>
    <w:p w14:paraId="4E6A099F" w14:textId="77777777" w:rsidR="00CC72C6" w:rsidRPr="00E07368" w:rsidRDefault="00FD1E9B" w:rsidP="004A7687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07368">
        <w:rPr>
          <w:rFonts w:cstheme="minorHAnsi"/>
        </w:rPr>
        <w:t xml:space="preserve">14/09/2020 – </w:t>
      </w:r>
      <w:r w:rsidRPr="00E07368">
        <w:rPr>
          <w:rFonts w:cstheme="minorHAnsi"/>
          <w:b/>
          <w:bCs/>
        </w:rPr>
        <w:t xml:space="preserve">Isabelle TOUTON </w:t>
      </w:r>
      <w:r w:rsidRPr="00E07368">
        <w:rPr>
          <w:rFonts w:cstheme="minorHAnsi"/>
        </w:rPr>
        <w:t>(U. Bordeaux-Montaigne) – « La BD espagnole à l'écoute de l'indicible de la guerre et de la répression politique (traumatisme acoustique, silences et ‘textes cachés’</w:t>
      </w:r>
      <w:r w:rsidR="004A7687" w:rsidRPr="00E07368">
        <w:rPr>
          <w:rFonts w:cstheme="minorHAnsi"/>
        </w:rPr>
        <w:t> </w:t>
      </w:r>
      <w:r w:rsidRPr="00E07368">
        <w:rPr>
          <w:rFonts w:cstheme="minorHAnsi"/>
        </w:rPr>
        <w:t>»</w:t>
      </w:r>
      <w:r w:rsidR="00E07368" w:rsidRPr="00E07368">
        <w:rPr>
          <w:rFonts w:cstheme="minorHAnsi"/>
        </w:rPr>
        <w:t>.</w:t>
      </w:r>
    </w:p>
    <w:p w14:paraId="54FFFDEA" w14:textId="77777777" w:rsidR="00CC72C6" w:rsidRPr="00E07368" w:rsidRDefault="00FD1E9B" w:rsidP="004A7687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07368">
        <w:rPr>
          <w:rFonts w:cstheme="minorHAnsi"/>
        </w:rPr>
        <w:t xml:space="preserve">5/03/2021 – </w:t>
      </w:r>
      <w:proofErr w:type="spellStart"/>
      <w:r w:rsidRPr="00E07368">
        <w:rPr>
          <w:rFonts w:cstheme="minorHAnsi"/>
          <w:b/>
          <w:bCs/>
        </w:rPr>
        <w:t>Raúl</w:t>
      </w:r>
      <w:proofErr w:type="spellEnd"/>
      <w:r w:rsidRPr="00E07368">
        <w:rPr>
          <w:rFonts w:cstheme="minorHAnsi"/>
          <w:b/>
          <w:bCs/>
        </w:rPr>
        <w:t xml:space="preserve"> CAPLÁN </w:t>
      </w:r>
      <w:r w:rsidRPr="00E07368">
        <w:rPr>
          <w:rFonts w:cstheme="minorHAnsi"/>
        </w:rPr>
        <w:t xml:space="preserve">(UGA) – Présentation de l’ouvrage qu’il a co-dirigé avec E. </w:t>
      </w:r>
      <w:proofErr w:type="spellStart"/>
      <w:r w:rsidRPr="00E07368">
        <w:rPr>
          <w:rFonts w:cstheme="minorHAnsi"/>
        </w:rPr>
        <w:t>Fisbach</w:t>
      </w:r>
      <w:proofErr w:type="spellEnd"/>
      <w:r w:rsidR="00F470A2" w:rsidRPr="00E07368">
        <w:rPr>
          <w:rFonts w:cstheme="minorHAnsi"/>
        </w:rPr>
        <w:t> </w:t>
      </w:r>
      <w:r w:rsidRPr="00E07368">
        <w:rPr>
          <w:rFonts w:cstheme="minorHAnsi"/>
        </w:rPr>
        <w:t xml:space="preserve">: </w:t>
      </w:r>
      <w:r w:rsidRPr="00E07368">
        <w:rPr>
          <w:rFonts w:cstheme="minorHAnsi"/>
          <w:i/>
          <w:iCs/>
        </w:rPr>
        <w:t xml:space="preserve">Esthétique de la déconstruction mémorielle dans le Cône Sud, </w:t>
      </w:r>
      <w:r w:rsidRPr="00E07368">
        <w:rPr>
          <w:rFonts w:cstheme="minorHAnsi"/>
        </w:rPr>
        <w:t>PUR, 2020.</w:t>
      </w:r>
    </w:p>
    <w:p w14:paraId="7BBCDC16" w14:textId="77777777" w:rsidR="00CC72C6" w:rsidRPr="00E07368" w:rsidRDefault="00FD1E9B" w:rsidP="004A7687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07368">
        <w:rPr>
          <w:rFonts w:cstheme="minorHAnsi"/>
        </w:rPr>
        <w:t xml:space="preserve">29/04/2021 – </w:t>
      </w:r>
      <w:r w:rsidRPr="00E07368">
        <w:rPr>
          <w:rFonts w:cstheme="minorHAnsi"/>
          <w:b/>
          <w:bCs/>
        </w:rPr>
        <w:t xml:space="preserve">Marta ÁLVAREZ </w:t>
      </w:r>
      <w:r w:rsidRPr="00E07368">
        <w:rPr>
          <w:rFonts w:cstheme="minorHAnsi"/>
        </w:rPr>
        <w:t xml:space="preserve">et </w:t>
      </w:r>
      <w:proofErr w:type="spellStart"/>
      <w:r w:rsidRPr="00E07368">
        <w:rPr>
          <w:rFonts w:cstheme="minorHAnsi"/>
          <w:b/>
          <w:bCs/>
        </w:rPr>
        <w:t>Laureano</w:t>
      </w:r>
      <w:proofErr w:type="spellEnd"/>
      <w:r w:rsidRPr="00E07368">
        <w:rPr>
          <w:rFonts w:cstheme="minorHAnsi"/>
          <w:b/>
          <w:bCs/>
        </w:rPr>
        <w:t xml:space="preserve"> MONTERO </w:t>
      </w:r>
      <w:r w:rsidRPr="00E07368">
        <w:rPr>
          <w:rFonts w:cstheme="minorHAnsi"/>
        </w:rPr>
        <w:t xml:space="preserve">(UBFC) : </w:t>
      </w:r>
      <w:r w:rsidR="004A7687" w:rsidRPr="00E07368">
        <w:rPr>
          <w:rFonts w:cstheme="minorHAnsi"/>
        </w:rPr>
        <w:t>« </w:t>
      </w:r>
      <w:r w:rsidRPr="00E07368">
        <w:rPr>
          <w:rFonts w:cstheme="minorHAnsi"/>
        </w:rPr>
        <w:t xml:space="preserve">Images manquantes et expériences indicibles dans les films documentaires de Carolina </w:t>
      </w:r>
      <w:proofErr w:type="spellStart"/>
      <w:r w:rsidRPr="00E07368">
        <w:rPr>
          <w:rFonts w:cstheme="minorHAnsi"/>
        </w:rPr>
        <w:t>Astudillo</w:t>
      </w:r>
      <w:proofErr w:type="spellEnd"/>
      <w:r w:rsidR="004A7687" w:rsidRPr="00E07368">
        <w:rPr>
          <w:rFonts w:cstheme="minorHAnsi"/>
        </w:rPr>
        <w:t> ».</w:t>
      </w:r>
    </w:p>
    <w:p w14:paraId="17542F48" w14:textId="77777777" w:rsidR="00CC72C6" w:rsidRPr="00E07368" w:rsidRDefault="00FD1E9B" w:rsidP="004A7687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E07368">
        <w:rPr>
          <w:rFonts w:cstheme="minorHAnsi"/>
        </w:rPr>
        <w:t>14/06/2021</w:t>
      </w:r>
      <w:r w:rsidR="00F470A2" w:rsidRPr="00E07368">
        <w:rPr>
          <w:rFonts w:cstheme="minorHAnsi"/>
        </w:rPr>
        <w:t xml:space="preserve"> – </w:t>
      </w:r>
      <w:proofErr w:type="spellStart"/>
      <w:r w:rsidRPr="00E07368">
        <w:rPr>
          <w:rFonts w:cstheme="minorHAnsi"/>
          <w:b/>
          <w:bCs/>
        </w:rPr>
        <w:t>Judite</w:t>
      </w:r>
      <w:proofErr w:type="spellEnd"/>
      <w:r w:rsidRPr="00E07368">
        <w:rPr>
          <w:rFonts w:cstheme="minorHAnsi"/>
          <w:b/>
          <w:bCs/>
        </w:rPr>
        <w:t xml:space="preserve"> RODRIGUES-BALBUENA </w:t>
      </w:r>
      <w:r w:rsidRPr="00E07368">
        <w:rPr>
          <w:rFonts w:cstheme="minorHAnsi"/>
        </w:rPr>
        <w:t xml:space="preserve">(UBFC) : </w:t>
      </w:r>
      <w:r w:rsidR="004A7687" w:rsidRPr="00E07368">
        <w:rPr>
          <w:rFonts w:cstheme="minorHAnsi"/>
        </w:rPr>
        <w:t>« </w:t>
      </w:r>
      <w:r w:rsidRPr="00E07368">
        <w:rPr>
          <w:rFonts w:cstheme="minorHAnsi"/>
        </w:rPr>
        <w:t xml:space="preserve">L’indicible et son double : les "souvenirs interdits" des camps de la mort des dictatures du Cône Sud dans </w:t>
      </w:r>
      <w:proofErr w:type="spellStart"/>
      <w:r w:rsidRPr="00E07368">
        <w:rPr>
          <w:rFonts w:cstheme="minorHAnsi"/>
          <w:i/>
          <w:iCs/>
        </w:rPr>
        <w:t>Pinturas</w:t>
      </w:r>
      <w:proofErr w:type="spellEnd"/>
      <w:r w:rsidRPr="00E07368">
        <w:rPr>
          <w:rFonts w:cstheme="minorHAnsi"/>
          <w:i/>
          <w:iCs/>
        </w:rPr>
        <w:t xml:space="preserve"> de </w:t>
      </w:r>
      <w:proofErr w:type="spellStart"/>
      <w:r w:rsidRPr="00E07368">
        <w:rPr>
          <w:rFonts w:cstheme="minorHAnsi"/>
          <w:i/>
          <w:iCs/>
        </w:rPr>
        <w:t>guerra</w:t>
      </w:r>
      <w:proofErr w:type="spellEnd"/>
      <w:r w:rsidRPr="00E07368">
        <w:rPr>
          <w:rFonts w:cstheme="minorHAnsi"/>
        </w:rPr>
        <w:t xml:space="preserve"> de </w:t>
      </w:r>
      <w:proofErr w:type="spellStart"/>
      <w:r w:rsidRPr="00E07368">
        <w:rPr>
          <w:rFonts w:cstheme="minorHAnsi"/>
        </w:rPr>
        <w:t>Ángel</w:t>
      </w:r>
      <w:proofErr w:type="spellEnd"/>
      <w:r w:rsidRPr="00E07368">
        <w:rPr>
          <w:rFonts w:cstheme="minorHAnsi"/>
        </w:rPr>
        <w:t xml:space="preserve"> de la Calle</w:t>
      </w:r>
      <w:r w:rsidR="004A7687" w:rsidRPr="00E07368">
        <w:rPr>
          <w:rFonts w:cstheme="minorHAnsi"/>
        </w:rPr>
        <w:t> »</w:t>
      </w:r>
      <w:r w:rsidRPr="00E07368">
        <w:rPr>
          <w:rFonts w:cstheme="minorHAnsi"/>
        </w:rPr>
        <w:t>.</w:t>
      </w:r>
    </w:p>
    <w:p w14:paraId="13A6973B" w14:textId="77777777" w:rsidR="000B3448" w:rsidRPr="00E07368" w:rsidRDefault="000B3448" w:rsidP="00605309">
      <w:pPr>
        <w:spacing w:after="0" w:line="276" w:lineRule="auto"/>
        <w:ind w:left="709" w:firstLine="1418"/>
        <w:jc w:val="both"/>
        <w:rPr>
          <w:rFonts w:cstheme="minorHAnsi"/>
        </w:rPr>
      </w:pPr>
      <w:r w:rsidRPr="00E07368">
        <w:rPr>
          <w:rFonts w:cstheme="minorHAnsi"/>
          <w:b/>
          <w:bCs/>
        </w:rPr>
        <w:t xml:space="preserve">Sylvie MARTIN-MERCIER </w:t>
      </w:r>
      <w:r w:rsidRPr="00E07368">
        <w:rPr>
          <w:rFonts w:cstheme="minorHAnsi"/>
        </w:rPr>
        <w:t xml:space="preserve">(UGA) : </w:t>
      </w:r>
      <w:r w:rsidR="00E07368" w:rsidRPr="00E07368">
        <w:rPr>
          <w:rFonts w:cstheme="minorHAnsi"/>
        </w:rPr>
        <w:t>« </w:t>
      </w:r>
      <w:r w:rsidRPr="00E07368">
        <w:rPr>
          <w:rFonts w:cstheme="minorHAnsi"/>
        </w:rPr>
        <w:t>Voix et silences de la terreur : la stratégie de la tension vue à travers quelques personnages féminins de bandes dessinées italiennes</w:t>
      </w:r>
      <w:r w:rsidR="00E07368" w:rsidRPr="00E07368">
        <w:rPr>
          <w:rFonts w:cstheme="minorHAnsi"/>
        </w:rPr>
        <w:t> »</w:t>
      </w:r>
      <w:r w:rsidRPr="00E07368">
        <w:rPr>
          <w:rFonts w:cstheme="minorHAnsi"/>
        </w:rPr>
        <w:t>.</w:t>
      </w:r>
    </w:p>
    <w:p w14:paraId="79045D24" w14:textId="77777777" w:rsidR="004A7687" w:rsidRPr="00E07368" w:rsidRDefault="004A7687" w:rsidP="004A7687">
      <w:pPr>
        <w:spacing w:after="0" w:line="276" w:lineRule="auto"/>
        <w:ind w:left="709" w:firstLine="1276"/>
        <w:jc w:val="both"/>
        <w:rPr>
          <w:rFonts w:cstheme="minorHAnsi"/>
        </w:rPr>
      </w:pPr>
    </w:p>
    <w:p w14:paraId="37761C73" w14:textId="77777777" w:rsidR="00740C4A" w:rsidRPr="00E07368" w:rsidRDefault="00740C4A" w:rsidP="004A7687">
      <w:pPr>
        <w:spacing w:line="276" w:lineRule="auto"/>
        <w:jc w:val="both"/>
        <w:rPr>
          <w:rFonts w:cstheme="minorHAnsi"/>
          <w:b/>
        </w:rPr>
      </w:pPr>
      <w:r w:rsidRPr="00E07368">
        <w:rPr>
          <w:rFonts w:cstheme="minorHAnsi"/>
          <w:b/>
        </w:rPr>
        <w:t>Séances de 2021-22</w:t>
      </w:r>
    </w:p>
    <w:p w14:paraId="492E30AF" w14:textId="77777777" w:rsidR="00CC72C6" w:rsidRPr="00E07368" w:rsidRDefault="00FD1E9B" w:rsidP="00E07368">
      <w:pPr>
        <w:pStyle w:val="Paragraphedeliste"/>
        <w:numPr>
          <w:ilvl w:val="0"/>
          <w:numId w:val="9"/>
        </w:numPr>
        <w:spacing w:after="0" w:line="276" w:lineRule="auto"/>
        <w:jc w:val="both"/>
        <w:rPr>
          <w:rFonts w:cstheme="minorHAnsi"/>
        </w:rPr>
      </w:pPr>
      <w:r w:rsidRPr="00E07368">
        <w:rPr>
          <w:rFonts w:cstheme="minorHAnsi"/>
          <w:bCs/>
        </w:rPr>
        <w:t xml:space="preserve">16/12/21 </w:t>
      </w:r>
      <w:r w:rsidR="00F470A2" w:rsidRPr="00E07368">
        <w:rPr>
          <w:rFonts w:cstheme="minorHAnsi"/>
          <w:bCs/>
        </w:rPr>
        <w:t xml:space="preserve">– </w:t>
      </w:r>
      <w:r w:rsidRPr="00E07368">
        <w:rPr>
          <w:rFonts w:cstheme="minorHAnsi"/>
          <w:b/>
          <w:bCs/>
        </w:rPr>
        <w:t xml:space="preserve">Myriam GEISER </w:t>
      </w:r>
      <w:r w:rsidRPr="00E07368">
        <w:rPr>
          <w:rFonts w:cstheme="minorHAnsi"/>
          <w:bCs/>
        </w:rPr>
        <w:t>(UGA, ILCEA4) : </w:t>
      </w:r>
      <w:r w:rsidRPr="00E07368">
        <w:rPr>
          <w:rFonts w:cstheme="minorHAnsi"/>
        </w:rPr>
        <w:t>«</w:t>
      </w:r>
      <w:r w:rsidRPr="00E07368">
        <w:rPr>
          <w:rFonts w:cstheme="minorHAnsi"/>
          <w:bCs/>
        </w:rPr>
        <w:t> </w:t>
      </w:r>
      <w:r w:rsidRPr="00E07368">
        <w:rPr>
          <w:rFonts w:cstheme="minorHAnsi"/>
          <w:i/>
          <w:iCs/>
        </w:rPr>
        <w:t>‘Ne pas me perdre dans le labyrinthe de la mémoire’</w:t>
      </w:r>
      <w:r w:rsidRPr="00E07368">
        <w:rPr>
          <w:rFonts w:cstheme="minorHAnsi"/>
        </w:rPr>
        <w:t xml:space="preserve"> : La recherche d’une écriture documentaire dans l’essai autobiographique </w:t>
      </w:r>
      <w:r w:rsidRPr="00E07368">
        <w:rPr>
          <w:rFonts w:cstheme="minorHAnsi"/>
          <w:i/>
          <w:iCs/>
        </w:rPr>
        <w:t>Les Amnésiques</w:t>
      </w:r>
      <w:r w:rsidRPr="00E07368">
        <w:rPr>
          <w:rFonts w:cstheme="minorHAnsi"/>
        </w:rPr>
        <w:t xml:space="preserve"> (2017) de Géraldine Schwarz</w:t>
      </w:r>
      <w:r w:rsidR="00E07368" w:rsidRPr="00E07368">
        <w:rPr>
          <w:rFonts w:cstheme="minorHAnsi"/>
        </w:rPr>
        <w:t> </w:t>
      </w:r>
      <w:r w:rsidRPr="00E07368">
        <w:rPr>
          <w:rFonts w:cstheme="minorHAnsi"/>
        </w:rPr>
        <w:t>»</w:t>
      </w:r>
      <w:r w:rsidR="00E07368" w:rsidRPr="00E07368">
        <w:rPr>
          <w:rFonts w:cstheme="minorHAnsi"/>
        </w:rPr>
        <w:t>.</w:t>
      </w:r>
    </w:p>
    <w:p w14:paraId="0C0E794D" w14:textId="77777777" w:rsidR="00CC72C6" w:rsidRPr="00E07368" w:rsidRDefault="00FD1E9B" w:rsidP="00605309">
      <w:pPr>
        <w:spacing w:after="0" w:line="276" w:lineRule="auto"/>
        <w:ind w:left="709" w:firstLine="1134"/>
        <w:jc w:val="both"/>
        <w:rPr>
          <w:rFonts w:cstheme="minorHAnsi"/>
          <w:b/>
        </w:rPr>
      </w:pPr>
      <w:r w:rsidRPr="00E07368">
        <w:rPr>
          <w:rFonts w:cstheme="minorHAnsi"/>
          <w:b/>
          <w:bCs/>
        </w:rPr>
        <w:t xml:space="preserve">Olga LOBO </w:t>
      </w:r>
      <w:r w:rsidRPr="00E07368">
        <w:rPr>
          <w:rFonts w:cstheme="minorHAnsi"/>
          <w:bCs/>
        </w:rPr>
        <w:t xml:space="preserve">(UGA, ILCEA4) : </w:t>
      </w:r>
      <w:r w:rsidRPr="00E07368">
        <w:rPr>
          <w:rFonts w:cstheme="minorHAnsi"/>
        </w:rPr>
        <w:t>«</w:t>
      </w:r>
      <w:r w:rsidR="00E07368" w:rsidRPr="00E07368">
        <w:rPr>
          <w:rFonts w:cstheme="minorHAnsi"/>
        </w:rPr>
        <w:t> </w:t>
      </w:r>
      <w:r w:rsidRPr="00E07368">
        <w:rPr>
          <w:rFonts w:cstheme="minorHAnsi"/>
        </w:rPr>
        <w:t>Entre non-dit et (ce qui reste) à dire</w:t>
      </w:r>
      <w:r w:rsidR="00E07368" w:rsidRPr="00E07368">
        <w:rPr>
          <w:rFonts w:cstheme="minorHAnsi"/>
        </w:rPr>
        <w:t> </w:t>
      </w:r>
      <w:r w:rsidRPr="00E07368">
        <w:rPr>
          <w:rFonts w:cstheme="minorHAnsi"/>
        </w:rPr>
        <w:t>: formes de l’indicible/invisible dans </w:t>
      </w:r>
      <w:proofErr w:type="spellStart"/>
      <w:r w:rsidRPr="00E07368">
        <w:rPr>
          <w:rFonts w:cstheme="minorHAnsi"/>
          <w:i/>
          <w:iCs/>
        </w:rPr>
        <w:t>Equi</w:t>
      </w:r>
      <w:proofErr w:type="spellEnd"/>
      <w:r w:rsidRPr="00E07368">
        <w:rPr>
          <w:rFonts w:cstheme="minorHAnsi"/>
          <w:i/>
          <w:iCs/>
        </w:rPr>
        <w:t xml:space="preserve"> y n’</w:t>
      </w:r>
      <w:proofErr w:type="spellStart"/>
      <w:r w:rsidRPr="00E07368">
        <w:rPr>
          <w:rFonts w:cstheme="minorHAnsi"/>
          <w:i/>
          <w:iCs/>
        </w:rPr>
        <w:t>otru</w:t>
      </w:r>
      <w:proofErr w:type="spellEnd"/>
      <w:r w:rsidRPr="00E07368">
        <w:rPr>
          <w:rFonts w:cstheme="minorHAnsi"/>
          <w:i/>
          <w:iCs/>
        </w:rPr>
        <w:t xml:space="preserve"> </w:t>
      </w:r>
      <w:proofErr w:type="spellStart"/>
      <w:r w:rsidRPr="00E07368">
        <w:rPr>
          <w:rFonts w:cstheme="minorHAnsi"/>
          <w:i/>
          <w:iCs/>
        </w:rPr>
        <w:t>tiempu</w:t>
      </w:r>
      <w:proofErr w:type="spellEnd"/>
      <w:r w:rsidRPr="00E07368">
        <w:rPr>
          <w:rFonts w:cstheme="minorHAnsi"/>
          <w:i/>
          <w:iCs/>
        </w:rPr>
        <w:t xml:space="preserve"> </w:t>
      </w:r>
      <w:r w:rsidRPr="00E07368">
        <w:rPr>
          <w:rFonts w:cstheme="minorHAnsi"/>
        </w:rPr>
        <w:t xml:space="preserve">de </w:t>
      </w:r>
      <w:proofErr w:type="spellStart"/>
      <w:r w:rsidRPr="00E07368">
        <w:rPr>
          <w:rFonts w:cstheme="minorHAnsi"/>
        </w:rPr>
        <w:t>Ramón</w:t>
      </w:r>
      <w:proofErr w:type="spellEnd"/>
      <w:r w:rsidRPr="00E07368">
        <w:rPr>
          <w:rFonts w:cstheme="minorHAnsi"/>
        </w:rPr>
        <w:t xml:space="preserve"> </w:t>
      </w:r>
      <w:proofErr w:type="spellStart"/>
      <w:r w:rsidRPr="00E07368">
        <w:rPr>
          <w:rFonts w:cstheme="minorHAnsi"/>
        </w:rPr>
        <w:t>Lluis</w:t>
      </w:r>
      <w:proofErr w:type="spellEnd"/>
      <w:r w:rsidRPr="00E07368">
        <w:rPr>
          <w:rFonts w:cstheme="minorHAnsi"/>
        </w:rPr>
        <w:t xml:space="preserve"> Bande (2014) »</w:t>
      </w:r>
      <w:r w:rsidR="00E07368" w:rsidRPr="00E07368">
        <w:rPr>
          <w:rFonts w:cstheme="minorHAnsi"/>
        </w:rPr>
        <w:t>.</w:t>
      </w:r>
    </w:p>
    <w:p w14:paraId="22503CA4" w14:textId="77777777" w:rsidR="00CC72C6" w:rsidRPr="00E07368" w:rsidRDefault="00FD1E9B" w:rsidP="004A7687">
      <w:pPr>
        <w:pStyle w:val="Paragraphedeliste"/>
        <w:numPr>
          <w:ilvl w:val="0"/>
          <w:numId w:val="9"/>
        </w:numPr>
        <w:spacing w:line="276" w:lineRule="auto"/>
        <w:jc w:val="both"/>
        <w:rPr>
          <w:rFonts w:cstheme="minorHAnsi"/>
        </w:rPr>
      </w:pPr>
      <w:r w:rsidRPr="00E07368">
        <w:rPr>
          <w:rFonts w:cstheme="minorHAnsi"/>
          <w:bCs/>
        </w:rPr>
        <w:t>03/02/22</w:t>
      </w:r>
      <w:r w:rsidR="00F470A2" w:rsidRPr="00E07368">
        <w:rPr>
          <w:rFonts w:cstheme="minorHAnsi"/>
          <w:bCs/>
        </w:rPr>
        <w:t xml:space="preserve"> – </w:t>
      </w:r>
      <w:r w:rsidRPr="00E07368">
        <w:rPr>
          <w:rFonts w:cstheme="minorHAnsi"/>
          <w:b/>
          <w:bCs/>
        </w:rPr>
        <w:t xml:space="preserve">Léa SOUPÉ </w:t>
      </w:r>
      <w:r w:rsidRPr="00E07368">
        <w:rPr>
          <w:rFonts w:cstheme="minorHAnsi"/>
          <w:bCs/>
        </w:rPr>
        <w:t xml:space="preserve">(UGA, ILCEA4) : </w:t>
      </w:r>
      <w:r w:rsidRPr="00E07368">
        <w:rPr>
          <w:rFonts w:cstheme="minorHAnsi"/>
        </w:rPr>
        <w:t>« Quand la mémoire indicible se transmet et qu'elle devient mémoire indicible à son tour. Basquiat et Jay-Z : une histoire de transmission mémorielle »</w:t>
      </w:r>
      <w:r w:rsidR="00E07368" w:rsidRPr="00E07368">
        <w:rPr>
          <w:rFonts w:cstheme="minorHAnsi"/>
        </w:rPr>
        <w:t>.</w:t>
      </w:r>
    </w:p>
    <w:p w14:paraId="7B3325DC" w14:textId="77777777" w:rsidR="00CC72C6" w:rsidRPr="00E07368" w:rsidRDefault="00FD1E9B" w:rsidP="00E07368">
      <w:pPr>
        <w:pStyle w:val="Paragraphedeliste"/>
        <w:numPr>
          <w:ilvl w:val="0"/>
          <w:numId w:val="9"/>
        </w:numPr>
        <w:tabs>
          <w:tab w:val="num" w:pos="2160"/>
        </w:tabs>
        <w:spacing w:after="0" w:line="276" w:lineRule="auto"/>
        <w:jc w:val="both"/>
        <w:rPr>
          <w:rFonts w:cstheme="minorHAnsi"/>
          <w:b/>
        </w:rPr>
      </w:pPr>
      <w:r w:rsidRPr="00E07368">
        <w:rPr>
          <w:rFonts w:cstheme="minorHAnsi"/>
          <w:bCs/>
        </w:rPr>
        <w:t xml:space="preserve">11/03/22 </w:t>
      </w:r>
      <w:r w:rsidR="00F470A2" w:rsidRPr="00E07368">
        <w:rPr>
          <w:rFonts w:cstheme="minorHAnsi"/>
          <w:bCs/>
        </w:rPr>
        <w:t xml:space="preserve">– </w:t>
      </w:r>
      <w:r w:rsidRPr="00E07368">
        <w:rPr>
          <w:rFonts w:cstheme="minorHAnsi"/>
          <w:b/>
          <w:bCs/>
        </w:rPr>
        <w:t xml:space="preserve">Mélanie JOSEPH-VILAIN </w:t>
      </w:r>
      <w:r w:rsidRPr="00E07368">
        <w:rPr>
          <w:rFonts w:cstheme="minorHAnsi"/>
          <w:bCs/>
        </w:rPr>
        <w:t>(Université de Bourgogne, TIL)</w:t>
      </w:r>
      <w:r w:rsidRPr="00E07368">
        <w:rPr>
          <w:rFonts w:cstheme="minorHAnsi"/>
        </w:rPr>
        <w:t xml:space="preserve"> : « Le gothique </w:t>
      </w:r>
      <w:proofErr w:type="spellStart"/>
      <w:r w:rsidRPr="00E07368">
        <w:rPr>
          <w:rFonts w:cstheme="minorHAnsi"/>
        </w:rPr>
        <w:t>post-apartheid</w:t>
      </w:r>
      <w:proofErr w:type="spellEnd"/>
      <w:r w:rsidRPr="00E07368">
        <w:rPr>
          <w:rFonts w:cstheme="minorHAnsi"/>
        </w:rPr>
        <w:t> : quand l’indicible resurgit »</w:t>
      </w:r>
      <w:r w:rsidR="00E07368" w:rsidRPr="00E07368">
        <w:rPr>
          <w:rFonts w:cstheme="minorHAnsi"/>
        </w:rPr>
        <w:t>.</w:t>
      </w:r>
    </w:p>
    <w:p w14:paraId="7440514B" w14:textId="77777777" w:rsidR="00CC72C6" w:rsidRPr="00E07368" w:rsidRDefault="00FD1E9B" w:rsidP="00605309">
      <w:pPr>
        <w:spacing w:after="0" w:line="276" w:lineRule="auto"/>
        <w:ind w:left="709" w:firstLine="1134"/>
        <w:jc w:val="both"/>
        <w:rPr>
          <w:rFonts w:cstheme="minorHAnsi"/>
        </w:rPr>
      </w:pPr>
      <w:r w:rsidRPr="00E07368">
        <w:rPr>
          <w:rFonts w:cstheme="minorHAnsi"/>
          <w:b/>
          <w:bCs/>
        </w:rPr>
        <w:t xml:space="preserve">Mariana DOMINGUEZ VILLAVERDE </w:t>
      </w:r>
      <w:r w:rsidRPr="00E07368">
        <w:rPr>
          <w:rFonts w:cstheme="minorHAnsi"/>
          <w:bCs/>
        </w:rPr>
        <w:t>(UGA, ILCEA4) </w:t>
      </w:r>
      <w:r w:rsidRPr="00E07368">
        <w:rPr>
          <w:rFonts w:cstheme="minorHAnsi"/>
        </w:rPr>
        <w:t>: « Les récits de guerre et d’exil des Européens d’Algérie installés en Espagne : parole, silences, émotions »</w:t>
      </w:r>
      <w:r w:rsidR="00E07368" w:rsidRPr="00E07368">
        <w:rPr>
          <w:rFonts w:cstheme="minorHAnsi"/>
        </w:rPr>
        <w:t>.</w:t>
      </w:r>
    </w:p>
    <w:p w14:paraId="627BAB7F" w14:textId="77777777" w:rsidR="00CC72C6" w:rsidRPr="00E07368" w:rsidRDefault="00FD1E9B" w:rsidP="00E07368">
      <w:pPr>
        <w:pStyle w:val="Paragraphedeliste"/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 w:rsidRPr="00E07368">
        <w:rPr>
          <w:rFonts w:cstheme="minorHAnsi"/>
          <w:bCs/>
        </w:rPr>
        <w:t>13/05/22</w:t>
      </w:r>
      <w:r w:rsidR="00F470A2" w:rsidRPr="00E07368">
        <w:rPr>
          <w:rFonts w:cstheme="minorHAnsi"/>
          <w:bCs/>
        </w:rPr>
        <w:t xml:space="preserve"> – </w:t>
      </w:r>
      <w:r w:rsidRPr="00E07368">
        <w:rPr>
          <w:rFonts w:cstheme="minorHAnsi"/>
          <w:b/>
          <w:bCs/>
        </w:rPr>
        <w:t xml:space="preserve">Myriam ROCHE </w:t>
      </w:r>
      <w:r w:rsidRPr="00E07368">
        <w:rPr>
          <w:rFonts w:cstheme="minorHAnsi"/>
          <w:bCs/>
        </w:rPr>
        <w:t xml:space="preserve">(Université de Savoie Mont-Blanc, LLSETI) : </w:t>
      </w:r>
      <w:r w:rsidRPr="00E07368">
        <w:rPr>
          <w:rFonts w:cstheme="minorHAnsi"/>
        </w:rPr>
        <w:t xml:space="preserve">« Un regard sur l’avortement pendant la Transition politique espagnole : </w:t>
      </w:r>
      <w:r w:rsidRPr="00E07368">
        <w:rPr>
          <w:rFonts w:cstheme="minorHAnsi"/>
          <w:i/>
          <w:iCs/>
        </w:rPr>
        <w:t xml:space="preserve">Daniela Astor y la </w:t>
      </w:r>
      <w:proofErr w:type="spellStart"/>
      <w:r w:rsidRPr="00E07368">
        <w:rPr>
          <w:rFonts w:cstheme="minorHAnsi"/>
          <w:i/>
          <w:iCs/>
        </w:rPr>
        <w:t>caja</w:t>
      </w:r>
      <w:proofErr w:type="spellEnd"/>
      <w:r w:rsidRPr="00E07368">
        <w:rPr>
          <w:rFonts w:cstheme="minorHAnsi"/>
          <w:i/>
          <w:iCs/>
        </w:rPr>
        <w:t xml:space="preserve"> </w:t>
      </w:r>
      <w:proofErr w:type="spellStart"/>
      <w:r w:rsidRPr="00E07368">
        <w:rPr>
          <w:rFonts w:cstheme="minorHAnsi"/>
          <w:i/>
          <w:iCs/>
        </w:rPr>
        <w:t>negra</w:t>
      </w:r>
      <w:proofErr w:type="spellEnd"/>
      <w:r w:rsidRPr="00E07368">
        <w:rPr>
          <w:rFonts w:cstheme="minorHAnsi"/>
        </w:rPr>
        <w:t xml:space="preserve"> de Marta Sanz »</w:t>
      </w:r>
      <w:r w:rsidR="00E07368" w:rsidRPr="00E07368">
        <w:rPr>
          <w:rFonts w:cstheme="minorHAnsi"/>
        </w:rPr>
        <w:t>.</w:t>
      </w:r>
    </w:p>
    <w:p w14:paraId="3D6F0DB7" w14:textId="77777777" w:rsidR="00CC72C6" w:rsidRPr="00E07368" w:rsidRDefault="00FD1E9B" w:rsidP="00605309">
      <w:pPr>
        <w:spacing w:after="0" w:line="276" w:lineRule="auto"/>
        <w:ind w:left="720" w:firstLine="1123"/>
        <w:jc w:val="both"/>
        <w:rPr>
          <w:rFonts w:cstheme="minorHAnsi"/>
        </w:rPr>
      </w:pPr>
      <w:r w:rsidRPr="00E07368">
        <w:rPr>
          <w:rFonts w:cstheme="minorHAnsi"/>
          <w:b/>
          <w:bCs/>
        </w:rPr>
        <w:t>Catherine ORSINI</w:t>
      </w:r>
      <w:r w:rsidR="00605309">
        <w:rPr>
          <w:rFonts w:cstheme="minorHAnsi"/>
          <w:b/>
          <w:bCs/>
        </w:rPr>
        <w:t>-SAILLET</w:t>
      </w:r>
      <w:r w:rsidRPr="00E07368">
        <w:rPr>
          <w:rFonts w:cstheme="minorHAnsi"/>
          <w:b/>
          <w:bCs/>
        </w:rPr>
        <w:t xml:space="preserve"> </w:t>
      </w:r>
      <w:r w:rsidRPr="00E07368">
        <w:rPr>
          <w:rFonts w:cstheme="minorHAnsi"/>
          <w:bCs/>
        </w:rPr>
        <w:t>(UGA, ILCEA4) :</w:t>
      </w:r>
      <w:r w:rsidRPr="00E07368">
        <w:rPr>
          <w:rFonts w:cstheme="minorHAnsi"/>
        </w:rPr>
        <w:t xml:space="preserve"> « La mémoire du trauma : de l’indicible à la mise en récit dans </w:t>
      </w:r>
      <w:r w:rsidRPr="00E07368">
        <w:rPr>
          <w:rFonts w:cstheme="minorHAnsi"/>
          <w:i/>
          <w:iCs/>
        </w:rPr>
        <w:t xml:space="preserve">El </w:t>
      </w:r>
      <w:proofErr w:type="spellStart"/>
      <w:r w:rsidRPr="00E07368">
        <w:rPr>
          <w:rFonts w:cstheme="minorHAnsi"/>
          <w:i/>
          <w:iCs/>
        </w:rPr>
        <w:t>dolor</w:t>
      </w:r>
      <w:proofErr w:type="spellEnd"/>
      <w:r w:rsidRPr="00E07368">
        <w:rPr>
          <w:rFonts w:cstheme="minorHAnsi"/>
          <w:i/>
          <w:iCs/>
        </w:rPr>
        <w:t xml:space="preserve"> de los </w:t>
      </w:r>
      <w:proofErr w:type="spellStart"/>
      <w:r w:rsidRPr="00E07368">
        <w:rPr>
          <w:rFonts w:cstheme="minorHAnsi"/>
          <w:i/>
          <w:iCs/>
        </w:rPr>
        <w:t>demás</w:t>
      </w:r>
      <w:proofErr w:type="spellEnd"/>
      <w:r w:rsidRPr="00E07368">
        <w:rPr>
          <w:rFonts w:cstheme="minorHAnsi"/>
        </w:rPr>
        <w:t xml:space="preserve"> de Miguel Angel Hernández »</w:t>
      </w:r>
      <w:r w:rsidR="00E07368" w:rsidRPr="00E07368">
        <w:rPr>
          <w:rFonts w:cstheme="minorHAnsi"/>
        </w:rPr>
        <w:t>.</w:t>
      </w:r>
    </w:p>
    <w:p w14:paraId="686DF281" w14:textId="77777777" w:rsidR="00CC72C6" w:rsidRPr="00E07368" w:rsidRDefault="00FD1E9B" w:rsidP="00E07368">
      <w:pPr>
        <w:pStyle w:val="Paragraphedeliste"/>
        <w:numPr>
          <w:ilvl w:val="2"/>
          <w:numId w:val="6"/>
        </w:numPr>
        <w:tabs>
          <w:tab w:val="clear" w:pos="2160"/>
          <w:tab w:val="num" w:pos="1843"/>
        </w:tabs>
        <w:spacing w:after="0" w:line="276" w:lineRule="auto"/>
        <w:ind w:left="709"/>
        <w:jc w:val="both"/>
        <w:rPr>
          <w:rFonts w:cstheme="minorHAnsi"/>
          <w:lang w:val="es-ES"/>
        </w:rPr>
      </w:pPr>
      <w:r w:rsidRPr="00E07368">
        <w:rPr>
          <w:rFonts w:cstheme="minorHAnsi"/>
          <w:bCs/>
        </w:rPr>
        <w:t>10/06/22</w:t>
      </w:r>
      <w:r w:rsidR="00F470A2" w:rsidRPr="00E07368">
        <w:rPr>
          <w:rFonts w:cstheme="minorHAnsi"/>
          <w:bCs/>
        </w:rPr>
        <w:t xml:space="preserve"> –</w:t>
      </w:r>
      <w:r w:rsidR="00E07368" w:rsidRPr="00E07368">
        <w:rPr>
          <w:rFonts w:cstheme="minorHAnsi"/>
          <w:bCs/>
        </w:rPr>
        <w:t xml:space="preserve"> </w:t>
      </w:r>
      <w:r w:rsidRPr="00E07368">
        <w:rPr>
          <w:rFonts w:cstheme="minorHAnsi"/>
          <w:b/>
          <w:bCs/>
        </w:rPr>
        <w:t xml:space="preserve">Joana SANCHEZ </w:t>
      </w:r>
      <w:r w:rsidRPr="00E07368">
        <w:rPr>
          <w:rFonts w:cstheme="minorHAnsi"/>
          <w:bCs/>
        </w:rPr>
        <w:t>(CPGE, Lycée Thiers, Marseille)</w:t>
      </w:r>
      <w:r w:rsidRPr="00E07368">
        <w:rPr>
          <w:rFonts w:cstheme="minorHAnsi"/>
        </w:rPr>
        <w:t xml:space="preserve"> : « Figurer l'absence : enjeux de la représentation des disparus dans le théâtre et la photographie argentins. </w:t>
      </w:r>
      <w:proofErr w:type="spellStart"/>
      <w:r w:rsidRPr="00E07368">
        <w:rPr>
          <w:rFonts w:cstheme="minorHAnsi"/>
          <w:lang w:val="es-ES"/>
        </w:rPr>
        <w:t>Étude</w:t>
      </w:r>
      <w:proofErr w:type="spellEnd"/>
      <w:r w:rsidRPr="00E07368">
        <w:rPr>
          <w:rFonts w:cstheme="minorHAnsi"/>
          <w:lang w:val="es-ES"/>
        </w:rPr>
        <w:t xml:space="preserve"> </w:t>
      </w:r>
      <w:proofErr w:type="spellStart"/>
      <w:r w:rsidRPr="00E07368">
        <w:rPr>
          <w:rFonts w:cstheme="minorHAnsi"/>
          <w:lang w:val="es-ES"/>
        </w:rPr>
        <w:t>croisée</w:t>
      </w:r>
      <w:proofErr w:type="spellEnd"/>
      <w:r w:rsidRPr="00E07368">
        <w:rPr>
          <w:rFonts w:cstheme="minorHAnsi"/>
          <w:lang w:val="es-ES"/>
        </w:rPr>
        <w:t xml:space="preserve"> de </w:t>
      </w:r>
      <w:r w:rsidRPr="00E07368">
        <w:rPr>
          <w:rFonts w:cstheme="minorHAnsi"/>
          <w:i/>
          <w:iCs/>
          <w:lang w:val="es-ES"/>
        </w:rPr>
        <w:t>Mi vida después</w:t>
      </w:r>
      <w:r w:rsidRPr="00E07368">
        <w:rPr>
          <w:rFonts w:cstheme="minorHAnsi"/>
          <w:lang w:val="es-ES"/>
        </w:rPr>
        <w:t> de Lola Arias et </w:t>
      </w:r>
      <w:r w:rsidRPr="00E07368">
        <w:rPr>
          <w:rFonts w:cstheme="minorHAnsi"/>
          <w:i/>
          <w:iCs/>
          <w:lang w:val="es-ES"/>
        </w:rPr>
        <w:t>Ausencia</w:t>
      </w:r>
      <w:r w:rsidRPr="00E07368">
        <w:rPr>
          <w:rFonts w:cstheme="minorHAnsi"/>
          <w:lang w:val="es-ES"/>
        </w:rPr>
        <w:t xml:space="preserve"> de Gustavo </w:t>
      </w:r>
      <w:proofErr w:type="gramStart"/>
      <w:r w:rsidRPr="00E07368">
        <w:rPr>
          <w:rFonts w:cstheme="minorHAnsi"/>
          <w:lang w:val="es-ES"/>
        </w:rPr>
        <w:t>Germano »</w:t>
      </w:r>
      <w:proofErr w:type="gramEnd"/>
      <w:r w:rsidR="00E07368" w:rsidRPr="00E07368">
        <w:rPr>
          <w:rFonts w:cstheme="minorHAnsi"/>
          <w:lang w:val="es-ES"/>
        </w:rPr>
        <w:t>.</w:t>
      </w:r>
    </w:p>
    <w:p w14:paraId="5CFD3493" w14:textId="77777777" w:rsidR="00FD1E9B" w:rsidRPr="00E07368" w:rsidRDefault="00FD1E9B" w:rsidP="00605309">
      <w:pPr>
        <w:spacing w:after="0" w:line="276" w:lineRule="auto"/>
        <w:ind w:left="709" w:firstLine="992"/>
        <w:jc w:val="both"/>
        <w:rPr>
          <w:rFonts w:cstheme="minorHAnsi"/>
        </w:rPr>
      </w:pPr>
      <w:r w:rsidRPr="00E07368">
        <w:rPr>
          <w:rFonts w:cstheme="minorHAnsi"/>
          <w:b/>
          <w:bCs/>
        </w:rPr>
        <w:t xml:space="preserve">Laurent GALLARDO </w:t>
      </w:r>
      <w:r w:rsidRPr="00E07368">
        <w:rPr>
          <w:rFonts w:cstheme="minorHAnsi"/>
          <w:bCs/>
        </w:rPr>
        <w:t>(UGA, ILCEA4)</w:t>
      </w:r>
      <w:r w:rsidRPr="00E07368">
        <w:rPr>
          <w:rFonts w:cstheme="minorHAnsi"/>
        </w:rPr>
        <w:t> : « </w:t>
      </w:r>
      <w:r w:rsidRPr="00E07368">
        <w:rPr>
          <w:rFonts w:cstheme="minorHAnsi"/>
          <w:i/>
          <w:iCs/>
        </w:rPr>
        <w:t xml:space="preserve">El </w:t>
      </w:r>
      <w:proofErr w:type="spellStart"/>
      <w:r w:rsidRPr="00E07368">
        <w:rPr>
          <w:rFonts w:cstheme="minorHAnsi"/>
          <w:i/>
          <w:iCs/>
        </w:rPr>
        <w:t>Jardín</w:t>
      </w:r>
      <w:proofErr w:type="spellEnd"/>
      <w:r w:rsidRPr="00E07368">
        <w:rPr>
          <w:rFonts w:cstheme="minorHAnsi"/>
          <w:i/>
          <w:iCs/>
        </w:rPr>
        <w:t xml:space="preserve"> </w:t>
      </w:r>
      <w:proofErr w:type="spellStart"/>
      <w:r w:rsidRPr="00E07368">
        <w:rPr>
          <w:rFonts w:cstheme="minorHAnsi"/>
          <w:i/>
          <w:iCs/>
        </w:rPr>
        <w:t>quemado</w:t>
      </w:r>
      <w:proofErr w:type="spellEnd"/>
      <w:r w:rsidRPr="00E07368">
        <w:rPr>
          <w:rFonts w:cstheme="minorHAnsi"/>
        </w:rPr>
        <w:t xml:space="preserve"> de Juan </w:t>
      </w:r>
      <w:proofErr w:type="spellStart"/>
      <w:r w:rsidRPr="00E07368">
        <w:rPr>
          <w:rFonts w:cstheme="minorHAnsi"/>
        </w:rPr>
        <w:t>Mayorga</w:t>
      </w:r>
      <w:proofErr w:type="spellEnd"/>
      <w:r w:rsidRPr="00E07368">
        <w:rPr>
          <w:rFonts w:cstheme="minorHAnsi"/>
        </w:rPr>
        <w:t> : le théâtre face à l’image irrécupérable du passé »</w:t>
      </w:r>
      <w:r w:rsidR="00E07368" w:rsidRPr="00E07368">
        <w:rPr>
          <w:rFonts w:cstheme="minorHAnsi"/>
        </w:rPr>
        <w:t>.</w:t>
      </w:r>
    </w:p>
    <w:sectPr w:rsidR="00FD1E9B" w:rsidRPr="00E07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87983"/>
    <w:multiLevelType w:val="hybridMultilevel"/>
    <w:tmpl w:val="548E61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97EBB"/>
    <w:multiLevelType w:val="hybridMultilevel"/>
    <w:tmpl w:val="79229C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7523F"/>
    <w:multiLevelType w:val="hybridMultilevel"/>
    <w:tmpl w:val="8556A7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13925"/>
    <w:multiLevelType w:val="hybridMultilevel"/>
    <w:tmpl w:val="F66C1950"/>
    <w:lvl w:ilvl="0" w:tplc="92B6C8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2201E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0C02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9ACB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C6BE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4B6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001A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E282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6097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C1343"/>
    <w:multiLevelType w:val="hybridMultilevel"/>
    <w:tmpl w:val="1E06387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C0F30"/>
    <w:multiLevelType w:val="hybridMultilevel"/>
    <w:tmpl w:val="AE3E2F2E"/>
    <w:lvl w:ilvl="0" w:tplc="71427E4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9EE51FC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6905BC8"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25E5C1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3E4847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9800C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B7C569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C3EE5F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7821EA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51543C4B"/>
    <w:multiLevelType w:val="hybridMultilevel"/>
    <w:tmpl w:val="93E8B5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36FB2"/>
    <w:multiLevelType w:val="hybridMultilevel"/>
    <w:tmpl w:val="A860EA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84B5F"/>
    <w:multiLevelType w:val="hybridMultilevel"/>
    <w:tmpl w:val="CC2070D2"/>
    <w:lvl w:ilvl="0" w:tplc="68D06E8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DC8DBB4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F451A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27665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7FA1D6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DDA995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80A382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F1479C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442848938">
    <w:abstractNumId w:val="4"/>
  </w:num>
  <w:num w:numId="2" w16cid:durableId="277950664">
    <w:abstractNumId w:val="7"/>
  </w:num>
  <w:num w:numId="3" w16cid:durableId="1279793344">
    <w:abstractNumId w:val="6"/>
  </w:num>
  <w:num w:numId="4" w16cid:durableId="2020110229">
    <w:abstractNumId w:val="0"/>
  </w:num>
  <w:num w:numId="5" w16cid:durableId="1307974163">
    <w:abstractNumId w:val="3"/>
  </w:num>
  <w:num w:numId="6" w16cid:durableId="1987201559">
    <w:abstractNumId w:val="8"/>
  </w:num>
  <w:num w:numId="7" w16cid:durableId="75632816">
    <w:abstractNumId w:val="2"/>
  </w:num>
  <w:num w:numId="8" w16cid:durableId="2061511956">
    <w:abstractNumId w:val="5"/>
  </w:num>
  <w:num w:numId="9" w16cid:durableId="1535656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600"/>
    <w:rsid w:val="0002403F"/>
    <w:rsid w:val="00034EE0"/>
    <w:rsid w:val="000449AC"/>
    <w:rsid w:val="000641FD"/>
    <w:rsid w:val="000B3448"/>
    <w:rsid w:val="000B5C88"/>
    <w:rsid w:val="001759A6"/>
    <w:rsid w:val="00190BC6"/>
    <w:rsid w:val="00196CF6"/>
    <w:rsid w:val="001D467C"/>
    <w:rsid w:val="001E690E"/>
    <w:rsid w:val="001F2E0B"/>
    <w:rsid w:val="00207C52"/>
    <w:rsid w:val="0021287C"/>
    <w:rsid w:val="002376DF"/>
    <w:rsid w:val="00297C4D"/>
    <w:rsid w:val="002E0160"/>
    <w:rsid w:val="002F4389"/>
    <w:rsid w:val="003111A6"/>
    <w:rsid w:val="00317DA7"/>
    <w:rsid w:val="00336EC7"/>
    <w:rsid w:val="00376420"/>
    <w:rsid w:val="00415415"/>
    <w:rsid w:val="0041770C"/>
    <w:rsid w:val="004177E8"/>
    <w:rsid w:val="004703FD"/>
    <w:rsid w:val="00474DED"/>
    <w:rsid w:val="004A7687"/>
    <w:rsid w:val="004B70C1"/>
    <w:rsid w:val="004C5BBC"/>
    <w:rsid w:val="004C5DF3"/>
    <w:rsid w:val="004D3831"/>
    <w:rsid w:val="004F419F"/>
    <w:rsid w:val="004F4443"/>
    <w:rsid w:val="005369F8"/>
    <w:rsid w:val="00541F9C"/>
    <w:rsid w:val="00544121"/>
    <w:rsid w:val="0054548C"/>
    <w:rsid w:val="00555608"/>
    <w:rsid w:val="005A79C6"/>
    <w:rsid w:val="005F4D55"/>
    <w:rsid w:val="005F6A63"/>
    <w:rsid w:val="00605309"/>
    <w:rsid w:val="006362F8"/>
    <w:rsid w:val="00654CA5"/>
    <w:rsid w:val="0069689D"/>
    <w:rsid w:val="006977E1"/>
    <w:rsid w:val="006A6AA8"/>
    <w:rsid w:val="006B55B1"/>
    <w:rsid w:val="006E2ED2"/>
    <w:rsid w:val="006E2F18"/>
    <w:rsid w:val="006E7740"/>
    <w:rsid w:val="00740C4A"/>
    <w:rsid w:val="007442E2"/>
    <w:rsid w:val="0075041C"/>
    <w:rsid w:val="0078205D"/>
    <w:rsid w:val="007965ED"/>
    <w:rsid w:val="007C1C3E"/>
    <w:rsid w:val="007D22A7"/>
    <w:rsid w:val="007F4646"/>
    <w:rsid w:val="007F4F6B"/>
    <w:rsid w:val="0082171F"/>
    <w:rsid w:val="00825087"/>
    <w:rsid w:val="0083011B"/>
    <w:rsid w:val="00841924"/>
    <w:rsid w:val="00851886"/>
    <w:rsid w:val="00861C09"/>
    <w:rsid w:val="008830D6"/>
    <w:rsid w:val="00887520"/>
    <w:rsid w:val="008A5E5D"/>
    <w:rsid w:val="00911E87"/>
    <w:rsid w:val="00941F9E"/>
    <w:rsid w:val="009C35C5"/>
    <w:rsid w:val="009D4606"/>
    <w:rsid w:val="00A00455"/>
    <w:rsid w:val="00A24DD7"/>
    <w:rsid w:val="00A27600"/>
    <w:rsid w:val="00A8178B"/>
    <w:rsid w:val="00AC6404"/>
    <w:rsid w:val="00AD2F1B"/>
    <w:rsid w:val="00AF0464"/>
    <w:rsid w:val="00B52DAA"/>
    <w:rsid w:val="00BC1A66"/>
    <w:rsid w:val="00BD103D"/>
    <w:rsid w:val="00BD5EE2"/>
    <w:rsid w:val="00C009DE"/>
    <w:rsid w:val="00C13A26"/>
    <w:rsid w:val="00C15021"/>
    <w:rsid w:val="00C361C5"/>
    <w:rsid w:val="00C41487"/>
    <w:rsid w:val="00C669F5"/>
    <w:rsid w:val="00C808F8"/>
    <w:rsid w:val="00C82E78"/>
    <w:rsid w:val="00CA1967"/>
    <w:rsid w:val="00CC72C6"/>
    <w:rsid w:val="00CD597D"/>
    <w:rsid w:val="00CF34F2"/>
    <w:rsid w:val="00D74624"/>
    <w:rsid w:val="00DD1E05"/>
    <w:rsid w:val="00DE5835"/>
    <w:rsid w:val="00E07368"/>
    <w:rsid w:val="00E21F82"/>
    <w:rsid w:val="00E33881"/>
    <w:rsid w:val="00E8398B"/>
    <w:rsid w:val="00F12C09"/>
    <w:rsid w:val="00F470A2"/>
    <w:rsid w:val="00F56A9A"/>
    <w:rsid w:val="00F645EF"/>
    <w:rsid w:val="00FA0FE2"/>
    <w:rsid w:val="00FD1E9B"/>
    <w:rsid w:val="00FD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B587"/>
  <w15:chartTrackingRefBased/>
  <w15:docId w15:val="{20A392C3-8287-4F0D-B812-7C494E9D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C64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7600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2376DF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AC640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C640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C6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C64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737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492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0082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91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12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2155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1938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345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547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005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6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2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08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8882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3961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025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82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473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282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7935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976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UJF</Company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GALLARDO</dc:creator>
  <cp:keywords/>
  <dc:description/>
  <cp:lastModifiedBy>Microsoft Office User</cp:lastModifiedBy>
  <cp:revision>2</cp:revision>
  <dcterms:created xsi:type="dcterms:W3CDTF">2022-07-14T09:10:00Z</dcterms:created>
  <dcterms:modified xsi:type="dcterms:W3CDTF">2022-07-14T09:10:00Z</dcterms:modified>
</cp:coreProperties>
</file>